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0C02" w14:textId="77777777" w:rsidR="00401994" w:rsidRPr="005F38EA" w:rsidRDefault="00401994" w:rsidP="00401994">
      <w:pPr>
        <w:widowControl w:val="0"/>
        <w:autoSpaceDE w:val="0"/>
        <w:autoSpaceDN w:val="0"/>
        <w:adjustRightInd w:val="0"/>
        <w:spacing w:after="0" w:line="240" w:lineRule="auto"/>
        <w:ind w:left="180" w:right="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M E M O R A N D U M</w:t>
      </w:r>
    </w:p>
    <w:p w14:paraId="5A67AED9" w14:textId="77777777" w:rsidR="00401994" w:rsidRPr="005F38EA" w:rsidRDefault="00401994" w:rsidP="00401994">
      <w:pPr>
        <w:widowControl w:val="0"/>
        <w:autoSpaceDE w:val="0"/>
        <w:autoSpaceDN w:val="0"/>
        <w:adjustRightInd w:val="0"/>
        <w:spacing w:after="0" w:line="240" w:lineRule="auto"/>
        <w:ind w:left="180" w:right="18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AB9A11" w14:textId="77777777" w:rsidR="00401994" w:rsidRPr="005F38EA" w:rsidRDefault="00401994" w:rsidP="00401994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eastAsia="Times New Roman" w:hAnsi="Arial" w:cs="Arial"/>
          <w:sz w:val="24"/>
          <w:szCs w:val="24"/>
        </w:rPr>
      </w:pPr>
    </w:p>
    <w:p w14:paraId="104252D9" w14:textId="77777777" w:rsidR="00401994" w:rsidRPr="005F38EA" w:rsidRDefault="00401994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TO:</w:t>
      </w:r>
      <w:r w:rsidRPr="005F38EA">
        <w:rPr>
          <w:rFonts w:ascii="Arial" w:eastAsia="Times New Roman" w:hAnsi="Arial" w:cs="Arial"/>
          <w:b/>
          <w:sz w:val="24"/>
          <w:szCs w:val="24"/>
        </w:rPr>
        <w:tab/>
      </w:r>
      <w:r w:rsidRPr="005F38EA">
        <w:rPr>
          <w:rFonts w:ascii="Arial" w:eastAsia="Times New Roman" w:hAnsi="Arial" w:cs="Arial"/>
          <w:b/>
          <w:sz w:val="24"/>
          <w:szCs w:val="24"/>
        </w:rPr>
        <w:tab/>
      </w:r>
      <w:r w:rsidRPr="005F38EA">
        <w:rPr>
          <w:rFonts w:ascii="Arial" w:eastAsia="Times New Roman" w:hAnsi="Arial" w:cs="Arial"/>
          <w:sz w:val="24"/>
          <w:szCs w:val="24"/>
        </w:rPr>
        <w:t>Employee Advisory Committee</w:t>
      </w:r>
    </w:p>
    <w:p w14:paraId="5B710C0C" w14:textId="2C701275" w:rsidR="00401994" w:rsidRPr="005F38EA" w:rsidRDefault="00401994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FROM:</w:t>
      </w:r>
      <w:r w:rsidR="00A5292D">
        <w:rPr>
          <w:rFonts w:ascii="Arial" w:eastAsia="Times New Roman" w:hAnsi="Arial" w:cs="Arial"/>
          <w:sz w:val="24"/>
          <w:szCs w:val="24"/>
        </w:rPr>
        <w:tab/>
        <w:t>Natalie Yoza</w:t>
      </w:r>
      <w:r w:rsidRPr="005F38EA">
        <w:rPr>
          <w:rFonts w:ascii="Arial" w:eastAsia="Times New Roman" w:hAnsi="Arial" w:cs="Arial"/>
          <w:sz w:val="24"/>
          <w:szCs w:val="24"/>
        </w:rPr>
        <w:t>, President</w:t>
      </w:r>
    </w:p>
    <w:p w14:paraId="1AE81190" w14:textId="42C6989A" w:rsidR="00401994" w:rsidRPr="005F38EA" w:rsidRDefault="00401994" w:rsidP="00401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ind w:right="1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>DATE:</w:t>
      </w:r>
      <w:r w:rsidRPr="005F38EA">
        <w:rPr>
          <w:rFonts w:ascii="Arial" w:eastAsia="Times New Roman" w:hAnsi="Arial" w:cs="Arial"/>
          <w:b/>
          <w:sz w:val="24"/>
          <w:szCs w:val="24"/>
        </w:rPr>
        <w:tab/>
      </w:r>
      <w:r w:rsidR="00A411E8">
        <w:rPr>
          <w:rFonts w:ascii="Arial" w:eastAsia="Times New Roman" w:hAnsi="Arial" w:cs="Arial"/>
          <w:bCs/>
          <w:sz w:val="24"/>
          <w:szCs w:val="24"/>
        </w:rPr>
        <w:t xml:space="preserve">July </w:t>
      </w:r>
      <w:r w:rsidR="00CF216E">
        <w:rPr>
          <w:rFonts w:ascii="Arial" w:eastAsia="Times New Roman" w:hAnsi="Arial" w:cs="Arial"/>
          <w:bCs/>
          <w:sz w:val="24"/>
          <w:szCs w:val="24"/>
        </w:rPr>
        <w:t>23</w:t>
      </w:r>
      <w:r w:rsidR="00645B8A" w:rsidRPr="00645B8A">
        <w:rPr>
          <w:rFonts w:ascii="Arial" w:eastAsia="Times New Roman" w:hAnsi="Arial" w:cs="Arial"/>
          <w:bCs/>
          <w:sz w:val="24"/>
          <w:szCs w:val="24"/>
        </w:rPr>
        <w:t>, 2020</w:t>
      </w:r>
    </w:p>
    <w:p w14:paraId="63A9836C" w14:textId="68F9F0F7" w:rsidR="00A411E8" w:rsidRDefault="00401994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left="1440" w:right="180" w:hanging="14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F38EA">
        <w:rPr>
          <w:rFonts w:ascii="Arial" w:eastAsia="Times New Roman" w:hAnsi="Arial" w:cs="Arial"/>
          <w:b/>
          <w:sz w:val="24"/>
          <w:szCs w:val="24"/>
        </w:rPr>
        <w:t xml:space="preserve">SUBJECT: </w:t>
      </w:r>
      <w:r w:rsidRPr="005F38EA">
        <w:rPr>
          <w:rFonts w:ascii="Arial" w:eastAsia="Times New Roman" w:hAnsi="Arial" w:cs="Arial"/>
          <w:sz w:val="24"/>
          <w:szCs w:val="24"/>
        </w:rPr>
        <w:t xml:space="preserve">  </w:t>
      </w:r>
      <w:r w:rsidRPr="005F38EA">
        <w:rPr>
          <w:rFonts w:ascii="Arial" w:eastAsia="Times New Roman" w:hAnsi="Arial" w:cs="Arial"/>
          <w:sz w:val="24"/>
          <w:szCs w:val="24"/>
        </w:rPr>
        <w:tab/>
      </w:r>
      <w:r w:rsidR="00A411E8">
        <w:rPr>
          <w:rFonts w:ascii="Arial" w:eastAsia="Times New Roman" w:hAnsi="Arial" w:cs="Arial"/>
          <w:sz w:val="24"/>
          <w:szCs w:val="24"/>
        </w:rPr>
        <w:t>Proposed New Legislation Addressing K.S.A. 75-6502</w:t>
      </w:r>
    </w:p>
    <w:p w14:paraId="579E2924" w14:textId="699D3C1E" w:rsidR="00A411E8" w:rsidRDefault="00A411E8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left="1440" w:right="180" w:hanging="144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F581E22" w14:textId="7557DD9B" w:rsidR="00253D93" w:rsidRDefault="006B44EB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A411E8">
        <w:rPr>
          <w:rFonts w:ascii="Arial" w:eastAsia="Times New Roman" w:hAnsi="Arial" w:cs="Arial"/>
          <w:sz w:val="24"/>
          <w:szCs w:val="24"/>
        </w:rPr>
        <w:t>embership on the Kansas Health Care Commission (HCC) is established by a statute, K.S.A. 75-6502(a). The five members are the: (1) Insurance Commissioner; (2) Secretary of Administration; (3) a “current state employee in the classified service under the Kansas civil service act, appointed by the governor”; (4) “a person who retired from a position in the classified service under the Kansas civil service act, appointed by the governor”; and (5) a representative of the public, appointed by the governor.</w:t>
      </w:r>
      <w:r w:rsidR="00253D93">
        <w:rPr>
          <w:rFonts w:ascii="Arial" w:eastAsia="Times New Roman" w:hAnsi="Arial" w:cs="Arial"/>
          <w:sz w:val="24"/>
          <w:szCs w:val="24"/>
        </w:rPr>
        <w:t xml:space="preserve"> This statute was last amended in 1992, and the character of the state workforce has drastically changed since then.</w:t>
      </w:r>
    </w:p>
    <w:p w14:paraId="0353D24C" w14:textId="77777777" w:rsidR="00253D93" w:rsidRDefault="00253D93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</w:p>
    <w:p w14:paraId="73F00D8B" w14:textId="19BB3045" w:rsidR="00943559" w:rsidRDefault="00253D93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Today, most </w:t>
      </w:r>
      <w:r w:rsidR="00943559">
        <w:rPr>
          <w:rFonts w:ascii="Arial" w:eastAsia="Times New Roman" w:hAnsi="Arial" w:cs="Arial"/>
          <w:sz w:val="24"/>
          <w:szCs w:val="24"/>
        </w:rPr>
        <w:t>state employees are unclassified, meaning they are at-will employees that can be fired at any time. In contra</w:t>
      </w:r>
      <w:r w:rsidR="00246046">
        <w:rPr>
          <w:rFonts w:ascii="Arial" w:eastAsia="Times New Roman" w:hAnsi="Arial" w:cs="Arial"/>
          <w:sz w:val="24"/>
          <w:szCs w:val="24"/>
        </w:rPr>
        <w:t>s</w:t>
      </w:r>
      <w:r w:rsidR="00943559">
        <w:rPr>
          <w:rFonts w:ascii="Arial" w:eastAsia="Times New Roman" w:hAnsi="Arial" w:cs="Arial"/>
          <w:sz w:val="24"/>
          <w:szCs w:val="24"/>
        </w:rPr>
        <w:t>t, employees subject to the</w:t>
      </w:r>
      <w:r>
        <w:rPr>
          <w:rFonts w:ascii="Arial" w:eastAsia="Times New Roman" w:hAnsi="Arial" w:cs="Arial"/>
          <w:sz w:val="24"/>
          <w:szCs w:val="24"/>
        </w:rPr>
        <w:t xml:space="preserve"> Kansas Civil Service Act </w:t>
      </w:r>
      <w:r w:rsidR="00943559">
        <w:rPr>
          <w:rFonts w:ascii="Arial" w:eastAsia="Times New Roman" w:hAnsi="Arial" w:cs="Arial"/>
          <w:sz w:val="24"/>
          <w:szCs w:val="24"/>
        </w:rPr>
        <w:t>are in classified servic</w:t>
      </w:r>
      <w:r w:rsidR="00274922">
        <w:rPr>
          <w:rFonts w:ascii="Arial" w:eastAsia="Times New Roman" w:hAnsi="Arial" w:cs="Arial"/>
          <w:sz w:val="24"/>
          <w:szCs w:val="24"/>
        </w:rPr>
        <w:t>e.</w:t>
      </w:r>
      <w:r w:rsidR="00943559">
        <w:rPr>
          <w:rFonts w:ascii="Arial" w:eastAsia="Times New Roman" w:hAnsi="Arial" w:cs="Arial"/>
          <w:sz w:val="24"/>
          <w:szCs w:val="24"/>
        </w:rPr>
        <w:t xml:space="preserve"> The Act </w:t>
      </w:r>
      <w:r>
        <w:rPr>
          <w:rFonts w:ascii="Arial" w:eastAsia="Times New Roman" w:hAnsi="Arial" w:cs="Arial"/>
          <w:sz w:val="24"/>
          <w:szCs w:val="24"/>
        </w:rPr>
        <w:t xml:space="preserve">establishes policies and procedures for personnel matters, including hiring, advancement, and benefits. </w:t>
      </w:r>
      <w:r w:rsidR="00943559">
        <w:rPr>
          <w:rFonts w:ascii="Arial" w:eastAsia="Times New Roman" w:hAnsi="Arial" w:cs="Arial"/>
          <w:sz w:val="24"/>
          <w:szCs w:val="24"/>
        </w:rPr>
        <w:t>Classified</w:t>
      </w:r>
      <w:r>
        <w:rPr>
          <w:rFonts w:ascii="Arial" w:eastAsia="Times New Roman" w:hAnsi="Arial" w:cs="Arial"/>
          <w:sz w:val="24"/>
          <w:szCs w:val="24"/>
        </w:rPr>
        <w:t xml:space="preserve"> employees are also entitled to appeal disciplinary actions to the Kansas Civil Service Board. </w:t>
      </w:r>
      <w:r w:rsidR="00943559">
        <w:rPr>
          <w:rFonts w:ascii="Arial" w:eastAsia="Times New Roman" w:hAnsi="Arial" w:cs="Arial"/>
          <w:sz w:val="24"/>
          <w:szCs w:val="24"/>
        </w:rPr>
        <w:t>In recent history, the Act was amended to permit conversion of many classified positions to unclassified. This has caused a dra</w:t>
      </w:r>
      <w:r w:rsidR="00246046">
        <w:rPr>
          <w:rFonts w:ascii="Arial" w:eastAsia="Times New Roman" w:hAnsi="Arial" w:cs="Arial"/>
          <w:sz w:val="24"/>
          <w:szCs w:val="24"/>
        </w:rPr>
        <w:t>matic</w:t>
      </w:r>
      <w:r w:rsidR="00943559">
        <w:rPr>
          <w:rFonts w:ascii="Arial" w:eastAsia="Times New Roman" w:hAnsi="Arial" w:cs="Arial"/>
          <w:sz w:val="24"/>
          <w:szCs w:val="24"/>
        </w:rPr>
        <w:t xml:space="preserve"> reduction </w:t>
      </w:r>
      <w:r w:rsidR="00246046">
        <w:rPr>
          <w:rFonts w:ascii="Arial" w:eastAsia="Times New Roman" w:hAnsi="Arial" w:cs="Arial"/>
          <w:sz w:val="24"/>
          <w:szCs w:val="24"/>
        </w:rPr>
        <w:t>in</w:t>
      </w:r>
      <w:r w:rsidR="00943559">
        <w:rPr>
          <w:rFonts w:ascii="Arial" w:eastAsia="Times New Roman" w:hAnsi="Arial" w:cs="Arial"/>
          <w:sz w:val="24"/>
          <w:szCs w:val="24"/>
        </w:rPr>
        <w:t xml:space="preserve"> the number of state employees in classified service. </w:t>
      </w:r>
    </w:p>
    <w:p w14:paraId="6E0E7404" w14:textId="77777777" w:rsidR="00943559" w:rsidRDefault="00943559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</w:p>
    <w:p w14:paraId="69F879BA" w14:textId="4DD8C358" w:rsidR="00CF216E" w:rsidRDefault="00274922" w:rsidP="00CF216E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</w:t>
      </w:r>
      <w:r w:rsidR="00943559">
        <w:rPr>
          <w:rFonts w:ascii="Arial" w:eastAsia="Times New Roman" w:hAnsi="Arial" w:cs="Arial"/>
          <w:sz w:val="24"/>
          <w:szCs w:val="24"/>
        </w:rPr>
        <w:t xml:space="preserve"> 2000</w:t>
      </w:r>
      <w:r w:rsidR="00CF216E">
        <w:rPr>
          <w:rFonts w:ascii="Arial" w:eastAsia="Times New Roman" w:hAnsi="Arial" w:cs="Arial"/>
          <w:sz w:val="24"/>
          <w:szCs w:val="24"/>
        </w:rPr>
        <w:t>—eight years</w:t>
      </w:r>
      <w:r w:rsidR="00943559">
        <w:rPr>
          <w:rFonts w:ascii="Arial" w:eastAsia="Times New Roman" w:hAnsi="Arial" w:cs="Arial"/>
          <w:sz w:val="24"/>
          <w:szCs w:val="24"/>
        </w:rPr>
        <w:t xml:space="preserve"> after K.S.A. 75-6502 was last amended</w:t>
      </w:r>
      <w:r w:rsidR="00CF216E">
        <w:rPr>
          <w:rFonts w:ascii="Arial" w:eastAsia="Times New Roman" w:hAnsi="Arial" w:cs="Arial"/>
          <w:sz w:val="24"/>
          <w:szCs w:val="24"/>
        </w:rPr>
        <w:t xml:space="preserve">—there </w:t>
      </w:r>
      <w:r w:rsidR="00943559">
        <w:rPr>
          <w:rFonts w:ascii="Arial" w:eastAsia="Times New Roman" w:hAnsi="Arial" w:cs="Arial"/>
          <w:sz w:val="24"/>
          <w:szCs w:val="24"/>
        </w:rPr>
        <w:t xml:space="preserve">were 20,090 classified employees and 2,082 unclassified </w:t>
      </w:r>
      <w:r w:rsidR="00CF216E">
        <w:rPr>
          <w:rFonts w:ascii="Arial" w:eastAsia="Times New Roman" w:hAnsi="Arial" w:cs="Arial"/>
          <w:sz w:val="24"/>
          <w:szCs w:val="24"/>
        </w:rPr>
        <w:t xml:space="preserve">non-University Executive Branch </w:t>
      </w:r>
      <w:r w:rsidR="00943559">
        <w:rPr>
          <w:rFonts w:ascii="Arial" w:eastAsia="Times New Roman" w:hAnsi="Arial" w:cs="Arial"/>
          <w:sz w:val="24"/>
          <w:szCs w:val="24"/>
        </w:rPr>
        <w:t>employees. By 2020, there were 5,747 classified and 12,841 unclassified</w:t>
      </w:r>
      <w:r>
        <w:rPr>
          <w:rFonts w:ascii="Arial" w:eastAsia="Times New Roman" w:hAnsi="Arial" w:cs="Arial"/>
          <w:sz w:val="24"/>
          <w:szCs w:val="24"/>
        </w:rPr>
        <w:t xml:space="preserve"> non-University Executive Branch </w:t>
      </w:r>
      <w:r w:rsidR="00943559">
        <w:rPr>
          <w:rFonts w:ascii="Arial" w:eastAsia="Times New Roman" w:hAnsi="Arial" w:cs="Arial"/>
          <w:sz w:val="24"/>
          <w:szCs w:val="24"/>
        </w:rPr>
        <w:t xml:space="preserve">employees. </w:t>
      </w:r>
      <w:r w:rsidR="00CF216E">
        <w:rPr>
          <w:rFonts w:ascii="Arial" w:eastAsia="Times New Roman" w:hAnsi="Arial" w:cs="Arial"/>
          <w:sz w:val="24"/>
          <w:szCs w:val="24"/>
        </w:rPr>
        <w:t xml:space="preserve">Notably, these figures exclude employees in the judicial branch, legislative branch, and all University employees. Historically, some University employees were in classified service, but those positions have all been converted. </w:t>
      </w:r>
    </w:p>
    <w:p w14:paraId="6AD3D89A" w14:textId="59DE2322" w:rsidR="00FE48BA" w:rsidRDefault="00967B3E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As a result of this dramatic shift, the number of state employees eligible to serve on the </w:t>
      </w:r>
      <w:r w:rsidR="00FE48BA">
        <w:rPr>
          <w:rFonts w:ascii="Arial" w:eastAsia="Times New Roman" w:hAnsi="Arial" w:cs="Arial"/>
          <w:sz w:val="24"/>
          <w:szCs w:val="24"/>
        </w:rPr>
        <w:t>HCC</w:t>
      </w:r>
      <w:r>
        <w:rPr>
          <w:rFonts w:ascii="Arial" w:eastAsia="Times New Roman" w:hAnsi="Arial" w:cs="Arial"/>
          <w:sz w:val="24"/>
          <w:szCs w:val="24"/>
        </w:rPr>
        <w:t xml:space="preserve"> has also dramatically shrunk</w:t>
      </w:r>
      <w:r w:rsidR="00FE48BA">
        <w:rPr>
          <w:rFonts w:ascii="Arial" w:eastAsia="Times New Roman" w:hAnsi="Arial" w:cs="Arial"/>
          <w:sz w:val="24"/>
          <w:szCs w:val="24"/>
        </w:rPr>
        <w:t xml:space="preserve">—a trend that is likely to continue. </w:t>
      </w:r>
      <w:r w:rsidR="006B44EB">
        <w:rPr>
          <w:rFonts w:ascii="Arial" w:eastAsia="Times New Roman" w:hAnsi="Arial" w:cs="Arial"/>
          <w:sz w:val="24"/>
          <w:szCs w:val="24"/>
        </w:rPr>
        <w:t xml:space="preserve">One way to address representation of this changing workforce on the HCC is </w:t>
      </w:r>
      <w:r w:rsidR="00FE48BA">
        <w:rPr>
          <w:rFonts w:ascii="Arial" w:eastAsia="Times New Roman" w:hAnsi="Arial" w:cs="Arial"/>
          <w:sz w:val="24"/>
          <w:szCs w:val="24"/>
        </w:rPr>
        <w:t xml:space="preserve">for the EAC to recommend that the HCC seek an amendment to K.S.A. 75-6502(a) during the 2021 Legislative </w:t>
      </w:r>
      <w:r w:rsidR="00087B8A">
        <w:rPr>
          <w:rFonts w:ascii="Arial" w:eastAsia="Times New Roman" w:hAnsi="Arial" w:cs="Arial"/>
          <w:sz w:val="24"/>
          <w:szCs w:val="24"/>
        </w:rPr>
        <w:t>S</w:t>
      </w:r>
      <w:r w:rsidR="00FE48BA">
        <w:rPr>
          <w:rFonts w:ascii="Arial" w:eastAsia="Times New Roman" w:hAnsi="Arial" w:cs="Arial"/>
          <w:sz w:val="24"/>
          <w:szCs w:val="24"/>
        </w:rPr>
        <w:t>ession</w:t>
      </w:r>
      <w:r w:rsidR="002D7F7A">
        <w:rPr>
          <w:rFonts w:ascii="Arial" w:eastAsia="Times New Roman" w:hAnsi="Arial" w:cs="Arial"/>
          <w:sz w:val="24"/>
          <w:szCs w:val="24"/>
        </w:rPr>
        <w:t xml:space="preserve">. </w:t>
      </w:r>
      <w:r w:rsidR="006B44EB">
        <w:rPr>
          <w:rFonts w:ascii="Arial" w:eastAsia="Times New Roman" w:hAnsi="Arial" w:cs="Arial"/>
          <w:sz w:val="24"/>
          <w:szCs w:val="24"/>
        </w:rPr>
        <w:t xml:space="preserve">And there </w:t>
      </w:r>
      <w:r w:rsidR="002D7F7A">
        <w:rPr>
          <w:rFonts w:ascii="Arial" w:eastAsia="Times New Roman" w:hAnsi="Arial" w:cs="Arial"/>
          <w:sz w:val="24"/>
          <w:szCs w:val="24"/>
        </w:rPr>
        <w:t xml:space="preserve">are various ways to </w:t>
      </w:r>
      <w:r w:rsidR="006B44EB">
        <w:rPr>
          <w:rFonts w:ascii="Arial" w:eastAsia="Times New Roman" w:hAnsi="Arial" w:cs="Arial"/>
          <w:sz w:val="24"/>
          <w:szCs w:val="24"/>
        </w:rPr>
        <w:t>amend the statute</w:t>
      </w:r>
      <w:r w:rsidR="002D7F7A">
        <w:rPr>
          <w:rFonts w:ascii="Arial" w:eastAsia="Times New Roman" w:hAnsi="Arial" w:cs="Arial"/>
          <w:sz w:val="24"/>
          <w:szCs w:val="24"/>
        </w:rPr>
        <w:t xml:space="preserve">, including </w:t>
      </w:r>
      <w:r w:rsidR="00FE48BA">
        <w:rPr>
          <w:rFonts w:ascii="Arial" w:eastAsia="Times New Roman" w:hAnsi="Arial" w:cs="Arial"/>
          <w:sz w:val="24"/>
          <w:szCs w:val="24"/>
        </w:rPr>
        <w:t>eliminat</w:t>
      </w:r>
      <w:r w:rsidR="002D7F7A">
        <w:rPr>
          <w:rFonts w:ascii="Arial" w:eastAsia="Times New Roman" w:hAnsi="Arial" w:cs="Arial"/>
          <w:sz w:val="24"/>
          <w:szCs w:val="24"/>
        </w:rPr>
        <w:t>ing</w:t>
      </w:r>
      <w:r w:rsidR="00FE48BA">
        <w:rPr>
          <w:rFonts w:ascii="Arial" w:eastAsia="Times New Roman" w:hAnsi="Arial" w:cs="Arial"/>
          <w:sz w:val="24"/>
          <w:szCs w:val="24"/>
        </w:rPr>
        <w:t xml:space="preserve"> the restriction that the current state employee serving on the HCC be in classified service. This amendment would not exclude classified employees from appointment. But it would allow unclassified employee</w:t>
      </w:r>
      <w:r w:rsidR="00535858">
        <w:rPr>
          <w:rFonts w:ascii="Arial" w:eastAsia="Times New Roman" w:hAnsi="Arial" w:cs="Arial"/>
          <w:sz w:val="24"/>
          <w:szCs w:val="24"/>
        </w:rPr>
        <w:t>s</w:t>
      </w:r>
      <w:r w:rsidR="00FE48BA">
        <w:rPr>
          <w:rFonts w:ascii="Arial" w:eastAsia="Times New Roman" w:hAnsi="Arial" w:cs="Arial"/>
          <w:sz w:val="24"/>
          <w:szCs w:val="24"/>
        </w:rPr>
        <w:t xml:space="preserve">, which are now the overwhelming majority of state employees, the opportunity to serve on the HCC. </w:t>
      </w:r>
    </w:p>
    <w:p w14:paraId="3DF00236" w14:textId="77777777" w:rsidR="00FE48BA" w:rsidRDefault="00FE48BA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</w:p>
    <w:p w14:paraId="6B5549A9" w14:textId="5484C615" w:rsidR="00967B3E" w:rsidRDefault="00535858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retired HCC member is also limited to those who served in classified service. </w:t>
      </w:r>
      <w:r w:rsidR="00FE48BA">
        <w:rPr>
          <w:rFonts w:ascii="Arial" w:eastAsia="Times New Roman" w:hAnsi="Arial" w:cs="Arial"/>
          <w:sz w:val="24"/>
          <w:szCs w:val="24"/>
        </w:rPr>
        <w:t>Over time, the same dramatic shift will occur within our retiree population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="00FE48BA">
        <w:rPr>
          <w:rFonts w:ascii="Arial" w:eastAsia="Times New Roman" w:hAnsi="Arial" w:cs="Arial"/>
          <w:sz w:val="24"/>
          <w:szCs w:val="24"/>
        </w:rPr>
        <w:t xml:space="preserve">the percentage of retirees </w:t>
      </w:r>
      <w:r>
        <w:rPr>
          <w:rFonts w:ascii="Arial" w:eastAsia="Times New Roman" w:hAnsi="Arial" w:cs="Arial"/>
          <w:sz w:val="24"/>
          <w:szCs w:val="24"/>
        </w:rPr>
        <w:t>that served in</w:t>
      </w:r>
      <w:r w:rsidR="00FE48BA">
        <w:rPr>
          <w:rFonts w:ascii="Arial" w:eastAsia="Times New Roman" w:hAnsi="Arial" w:cs="Arial"/>
          <w:sz w:val="24"/>
          <w:szCs w:val="24"/>
        </w:rPr>
        <w:t xml:space="preserve"> classified service will diminish. The EAC could also seek an amendment that</w:t>
      </w:r>
      <w:r w:rsidR="00F94429">
        <w:rPr>
          <w:rFonts w:ascii="Arial" w:eastAsia="Times New Roman" w:hAnsi="Arial" w:cs="Arial"/>
          <w:sz w:val="24"/>
          <w:szCs w:val="24"/>
        </w:rPr>
        <w:t xml:space="preserve"> removes the restriction that the retiree member of the HCC be from classified service. </w:t>
      </w:r>
      <w:r w:rsidR="00FE48B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04AFFD95" w14:textId="6E9FEA75" w:rsidR="00535858" w:rsidRDefault="00535858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</w:p>
    <w:p w14:paraId="07F28697" w14:textId="4E017798" w:rsidR="00535858" w:rsidRDefault="00F238E8" w:rsidP="00A411E8">
      <w:pPr>
        <w:widowControl w:val="0"/>
        <w:tabs>
          <w:tab w:val="left" w:pos="-1440"/>
          <w:tab w:val="left" w:pos="9450"/>
          <w:tab w:val="left" w:pos="9540"/>
        </w:tabs>
        <w:autoSpaceDE w:val="0"/>
        <w:autoSpaceDN w:val="0"/>
        <w:adjustRightInd w:val="0"/>
        <w:spacing w:after="0" w:line="360" w:lineRule="auto"/>
        <w:ind w:right="1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the EAC w</w:t>
      </w:r>
      <w:r w:rsidR="006B44EB">
        <w:rPr>
          <w:rFonts w:ascii="Arial" w:eastAsia="Times New Roman" w:hAnsi="Arial" w:cs="Arial"/>
          <w:sz w:val="24"/>
          <w:szCs w:val="24"/>
        </w:rPr>
        <w:t>ants</w:t>
      </w:r>
      <w:r>
        <w:rPr>
          <w:rFonts w:ascii="Arial" w:eastAsia="Times New Roman" w:hAnsi="Arial" w:cs="Arial"/>
          <w:sz w:val="24"/>
          <w:szCs w:val="24"/>
        </w:rPr>
        <w:t xml:space="preserve"> to look into this issue, several stakeholders should be engaged including the HCC’s legal coun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sel and the Kansas Organization of State Employees.</w:t>
      </w:r>
      <w:r w:rsidR="006B44EB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535858" w:rsidSect="00243573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979F" w14:textId="77777777" w:rsidR="001E76B5" w:rsidRDefault="001E76B5" w:rsidP="0020585A">
      <w:pPr>
        <w:spacing w:after="0" w:line="240" w:lineRule="auto"/>
      </w:pPr>
      <w:r>
        <w:separator/>
      </w:r>
    </w:p>
  </w:endnote>
  <w:endnote w:type="continuationSeparator" w:id="0">
    <w:p w14:paraId="6919445C" w14:textId="77777777" w:rsidR="001E76B5" w:rsidRDefault="001E76B5" w:rsidP="0020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C435" w14:textId="77777777" w:rsidR="001E76B5" w:rsidRDefault="001E76B5" w:rsidP="0020585A">
      <w:pPr>
        <w:spacing w:after="0" w:line="240" w:lineRule="auto"/>
      </w:pPr>
      <w:r>
        <w:separator/>
      </w:r>
    </w:p>
  </w:footnote>
  <w:footnote w:type="continuationSeparator" w:id="0">
    <w:p w14:paraId="74572443" w14:textId="77777777" w:rsidR="001E76B5" w:rsidRDefault="001E76B5" w:rsidP="0020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338" w14:textId="00FB953E" w:rsidR="0020585A" w:rsidRDefault="0020585A">
    <w:pPr>
      <w:pStyle w:val="Header"/>
    </w:pPr>
  </w:p>
  <w:p w14:paraId="52F8859C" w14:textId="77777777" w:rsidR="0020585A" w:rsidRDefault="00205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5192" w14:textId="10934971" w:rsidR="00243573" w:rsidRDefault="00481BBE">
    <w:pPr>
      <w:pStyle w:val="Header"/>
    </w:pPr>
    <w:r>
      <w:rPr>
        <w:noProof/>
      </w:rPr>
      <w:drawing>
        <wp:inline distT="0" distB="0" distL="0" distR="0" wp14:anchorId="7D7523C7" wp14:editId="13B5CF1A">
          <wp:extent cx="68580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CF-kelly-norman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E80"/>
    <w:multiLevelType w:val="hybridMultilevel"/>
    <w:tmpl w:val="DCCE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651"/>
    <w:multiLevelType w:val="hybridMultilevel"/>
    <w:tmpl w:val="8B0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5A"/>
    <w:rsid w:val="0008701F"/>
    <w:rsid w:val="00087B8A"/>
    <w:rsid w:val="000F2E8D"/>
    <w:rsid w:val="001151B2"/>
    <w:rsid w:val="00135BC3"/>
    <w:rsid w:val="001E76B5"/>
    <w:rsid w:val="0020585A"/>
    <w:rsid w:val="0021677E"/>
    <w:rsid w:val="00243573"/>
    <w:rsid w:val="00246046"/>
    <w:rsid w:val="00253D93"/>
    <w:rsid w:val="00261C93"/>
    <w:rsid w:val="0026410B"/>
    <w:rsid w:val="00274922"/>
    <w:rsid w:val="002A11AF"/>
    <w:rsid w:val="002D7F7A"/>
    <w:rsid w:val="0035473F"/>
    <w:rsid w:val="00376E86"/>
    <w:rsid w:val="003862EA"/>
    <w:rsid w:val="003B32F6"/>
    <w:rsid w:val="00401994"/>
    <w:rsid w:val="004730C9"/>
    <w:rsid w:val="00481BBE"/>
    <w:rsid w:val="004823DD"/>
    <w:rsid w:val="0051232E"/>
    <w:rsid w:val="00535858"/>
    <w:rsid w:val="00586E03"/>
    <w:rsid w:val="00600C9F"/>
    <w:rsid w:val="00630472"/>
    <w:rsid w:val="00645B8A"/>
    <w:rsid w:val="00653A8E"/>
    <w:rsid w:val="006B44EB"/>
    <w:rsid w:val="00742354"/>
    <w:rsid w:val="0082225B"/>
    <w:rsid w:val="00855C73"/>
    <w:rsid w:val="008C5CAA"/>
    <w:rsid w:val="009150BC"/>
    <w:rsid w:val="00943559"/>
    <w:rsid w:val="00967B3E"/>
    <w:rsid w:val="009764DA"/>
    <w:rsid w:val="009F2656"/>
    <w:rsid w:val="00A411E8"/>
    <w:rsid w:val="00A5292D"/>
    <w:rsid w:val="00A60570"/>
    <w:rsid w:val="00A74796"/>
    <w:rsid w:val="00C21FF3"/>
    <w:rsid w:val="00CF216E"/>
    <w:rsid w:val="00D11264"/>
    <w:rsid w:val="00DB3BC0"/>
    <w:rsid w:val="00E40AF2"/>
    <w:rsid w:val="00E63DBA"/>
    <w:rsid w:val="00EC781F"/>
    <w:rsid w:val="00F03637"/>
    <w:rsid w:val="00F238E8"/>
    <w:rsid w:val="00F436F4"/>
    <w:rsid w:val="00F94429"/>
    <w:rsid w:val="00FA220B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6DF668"/>
  <w15:chartTrackingRefBased/>
  <w15:docId w15:val="{881DF6B6-BBAD-4BC7-8A2B-49E0002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5A"/>
  </w:style>
  <w:style w:type="paragraph" w:styleId="Footer">
    <w:name w:val="footer"/>
    <w:basedOn w:val="Normal"/>
    <w:link w:val="FooterChar"/>
    <w:uiPriority w:val="99"/>
    <w:unhideWhenUsed/>
    <w:rsid w:val="0020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5A"/>
  </w:style>
  <w:style w:type="character" w:styleId="Hyperlink">
    <w:name w:val="Hyperlink"/>
    <w:uiPriority w:val="99"/>
    <w:unhideWhenUsed/>
    <w:rsid w:val="00F436F4"/>
    <w:rPr>
      <w:color w:val="0563C1"/>
      <w:u w:val="single"/>
    </w:rPr>
  </w:style>
  <w:style w:type="table" w:styleId="TableGrid">
    <w:name w:val="Table Grid"/>
    <w:basedOn w:val="TableNormal"/>
    <w:uiPriority w:val="59"/>
    <w:rsid w:val="0048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Rozwick [KDHE]</dc:creator>
  <cp:keywords/>
  <dc:description/>
  <cp:lastModifiedBy>Yoza, Natalie</cp:lastModifiedBy>
  <cp:revision>11</cp:revision>
  <dcterms:created xsi:type="dcterms:W3CDTF">2020-07-14T11:02:00Z</dcterms:created>
  <dcterms:modified xsi:type="dcterms:W3CDTF">2020-07-24T17:19:00Z</dcterms:modified>
</cp:coreProperties>
</file>