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DEFD" w14:textId="77777777" w:rsidR="00BF2A63" w:rsidRDefault="00BF2A63" w:rsidP="006E4019">
      <w:pPr>
        <w:spacing w:after="0" w:line="240" w:lineRule="auto"/>
        <w:ind w:left="90"/>
        <w:jc w:val="center"/>
        <w:rPr>
          <w:rFonts w:ascii="Arial" w:hAnsi="Arial" w:cs="Arial"/>
          <w:b/>
          <w:sz w:val="28"/>
          <w:szCs w:val="28"/>
          <w:u w:val="single"/>
        </w:rPr>
      </w:pPr>
    </w:p>
    <w:p w14:paraId="1FF6ADA4" w14:textId="726BAC8F" w:rsidR="006E4019" w:rsidRPr="000B4D73" w:rsidRDefault="006E4019" w:rsidP="006E4019">
      <w:pPr>
        <w:spacing w:after="0" w:line="240" w:lineRule="auto"/>
        <w:ind w:left="90"/>
        <w:jc w:val="center"/>
        <w:rPr>
          <w:rFonts w:ascii="Arial" w:hAnsi="Arial" w:cs="Arial"/>
          <w:sz w:val="28"/>
          <w:szCs w:val="28"/>
        </w:rPr>
      </w:pPr>
      <w:r w:rsidRPr="000B4D73">
        <w:rPr>
          <w:rFonts w:ascii="Arial" w:hAnsi="Arial" w:cs="Arial"/>
          <w:b/>
          <w:sz w:val="28"/>
          <w:szCs w:val="28"/>
          <w:u w:val="single"/>
        </w:rPr>
        <w:t>M E M O R A N D U M</w:t>
      </w:r>
    </w:p>
    <w:p w14:paraId="55702B84" w14:textId="77777777" w:rsidR="006E4019" w:rsidRPr="000B4D73" w:rsidRDefault="006E4019" w:rsidP="006E4019">
      <w:pPr>
        <w:spacing w:after="0" w:line="240" w:lineRule="auto"/>
        <w:ind w:left="90"/>
        <w:jc w:val="both"/>
        <w:rPr>
          <w:rFonts w:ascii="Arial" w:hAnsi="Arial" w:cs="Arial"/>
          <w:sz w:val="28"/>
          <w:szCs w:val="28"/>
        </w:rPr>
      </w:pPr>
    </w:p>
    <w:p w14:paraId="4B4256F8" w14:textId="77777777" w:rsidR="006E4019" w:rsidRPr="000B4D73" w:rsidRDefault="006E4019" w:rsidP="006E4019">
      <w:pPr>
        <w:tabs>
          <w:tab w:val="left" w:pos="0"/>
          <w:tab w:val="left" w:pos="2070"/>
        </w:tabs>
        <w:spacing w:after="0" w:line="240" w:lineRule="auto"/>
        <w:ind w:left="90"/>
        <w:jc w:val="both"/>
        <w:rPr>
          <w:rFonts w:ascii="Arial" w:hAnsi="Arial" w:cs="Arial"/>
          <w:sz w:val="24"/>
          <w:szCs w:val="24"/>
        </w:rPr>
      </w:pPr>
      <w:r w:rsidRPr="000B4D73">
        <w:rPr>
          <w:rFonts w:ascii="Arial" w:hAnsi="Arial" w:cs="Arial"/>
          <w:b/>
          <w:sz w:val="24"/>
          <w:szCs w:val="24"/>
        </w:rPr>
        <w:t>TO:</w:t>
      </w:r>
      <w:r w:rsidRPr="000B4D73">
        <w:rPr>
          <w:rFonts w:ascii="Arial" w:hAnsi="Arial" w:cs="Arial"/>
          <w:sz w:val="24"/>
          <w:szCs w:val="24"/>
        </w:rPr>
        <w:tab/>
        <w:t>Health Care Commission</w:t>
      </w:r>
    </w:p>
    <w:p w14:paraId="09AD926D" w14:textId="60082F76" w:rsidR="006E4019" w:rsidRPr="00FF16B7" w:rsidRDefault="006E4019" w:rsidP="006E4019">
      <w:pPr>
        <w:tabs>
          <w:tab w:val="left" w:pos="2160"/>
        </w:tabs>
        <w:spacing w:after="0" w:line="240" w:lineRule="auto"/>
        <w:rPr>
          <w:rFonts w:ascii="Arial" w:hAnsi="Arial" w:cs="Arial"/>
          <w:sz w:val="24"/>
          <w:szCs w:val="24"/>
        </w:rPr>
      </w:pPr>
      <w:r w:rsidRPr="000B4D73">
        <w:rPr>
          <w:rFonts w:ascii="Arial" w:hAnsi="Arial" w:cs="Arial"/>
          <w:sz w:val="24"/>
          <w:szCs w:val="24"/>
        </w:rPr>
        <w:tab/>
      </w:r>
      <w:r w:rsidR="00FF2D21">
        <w:rPr>
          <w:rFonts w:ascii="Arial" w:hAnsi="Arial" w:cs="Arial"/>
          <w:sz w:val="24"/>
          <w:szCs w:val="24"/>
        </w:rPr>
        <w:tab/>
      </w:r>
      <w:r w:rsidR="00091F28">
        <w:rPr>
          <w:rFonts w:ascii="Arial" w:hAnsi="Arial" w:cs="Arial"/>
          <w:sz w:val="24"/>
          <w:szCs w:val="24"/>
        </w:rPr>
        <w:t>DeAngela Burns-Wallace</w:t>
      </w:r>
      <w:r w:rsidR="00FF2D21">
        <w:rPr>
          <w:rFonts w:ascii="Arial" w:hAnsi="Arial" w:cs="Arial"/>
          <w:sz w:val="24"/>
          <w:szCs w:val="24"/>
        </w:rPr>
        <w:t xml:space="preserve"> Ed.D</w:t>
      </w:r>
    </w:p>
    <w:p w14:paraId="62D71F23" w14:textId="5AF8C6B9"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Steve Dechant</w:t>
      </w:r>
    </w:p>
    <w:p w14:paraId="71D25CC0" w14:textId="3735E790" w:rsidR="006E4019"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91F28">
        <w:rPr>
          <w:rFonts w:ascii="Arial" w:hAnsi="Arial" w:cs="Arial"/>
          <w:sz w:val="24"/>
          <w:szCs w:val="24"/>
        </w:rPr>
        <w:t>Ximena Garcia</w:t>
      </w:r>
      <w:r w:rsidR="00FF2D21">
        <w:rPr>
          <w:rFonts w:ascii="Arial" w:hAnsi="Arial" w:cs="Arial"/>
          <w:sz w:val="24"/>
          <w:szCs w:val="24"/>
        </w:rPr>
        <w:t xml:space="preserve">, M.D. </w:t>
      </w:r>
    </w:p>
    <w:p w14:paraId="2E3D2631" w14:textId="4F30E5C4"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Vicki Schmidt</w:t>
      </w:r>
    </w:p>
    <w:p w14:paraId="7AEEE3C3" w14:textId="21EB665F"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Heather Young</w:t>
      </w:r>
    </w:p>
    <w:p w14:paraId="2AFE1460" w14:textId="3D25139C" w:rsidR="006E4019" w:rsidRPr="000B4D73" w:rsidRDefault="006E4019" w:rsidP="006E4019">
      <w:pPr>
        <w:tabs>
          <w:tab w:val="left" w:pos="0"/>
          <w:tab w:val="left" w:pos="2160"/>
        </w:tabs>
        <w:spacing w:after="0" w:line="240" w:lineRule="auto"/>
        <w:ind w:left="90"/>
        <w:jc w:val="both"/>
        <w:rPr>
          <w:rFonts w:ascii="Arial" w:hAnsi="Arial" w:cs="Arial"/>
          <w:sz w:val="24"/>
          <w:szCs w:val="24"/>
        </w:rPr>
      </w:pPr>
      <w:r w:rsidRPr="000B4D73">
        <w:rPr>
          <w:rFonts w:ascii="Arial" w:hAnsi="Arial" w:cs="Arial"/>
          <w:sz w:val="24"/>
          <w:szCs w:val="24"/>
        </w:rPr>
        <w:tab/>
      </w:r>
      <w:r w:rsidRPr="000B4D73">
        <w:rPr>
          <w:rFonts w:ascii="Arial" w:hAnsi="Arial" w:cs="Arial"/>
          <w:sz w:val="24"/>
          <w:szCs w:val="24"/>
        </w:rPr>
        <w:tab/>
      </w:r>
    </w:p>
    <w:p w14:paraId="7060601E" w14:textId="0BFC6D55" w:rsidR="006E4019" w:rsidRPr="00B22B11" w:rsidRDefault="006E4019" w:rsidP="006E4019">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FROM:</w:t>
      </w:r>
      <w:r w:rsidRPr="00B22B11">
        <w:rPr>
          <w:rFonts w:ascii="Arial" w:hAnsi="Arial" w:cs="Arial"/>
          <w:sz w:val="24"/>
          <w:szCs w:val="24"/>
        </w:rPr>
        <w:tab/>
      </w:r>
      <w:r w:rsidR="002B4C13">
        <w:rPr>
          <w:rFonts w:ascii="Arial" w:hAnsi="Arial" w:cs="Arial"/>
          <w:sz w:val="24"/>
          <w:szCs w:val="24"/>
        </w:rPr>
        <w:tab/>
      </w:r>
      <w:r w:rsidRPr="00B22B11">
        <w:rPr>
          <w:rFonts w:ascii="Arial" w:hAnsi="Arial" w:cs="Arial"/>
          <w:sz w:val="24"/>
          <w:szCs w:val="24"/>
        </w:rPr>
        <w:t>Mike Michael</w:t>
      </w:r>
    </w:p>
    <w:p w14:paraId="3C545669" w14:textId="77777777" w:rsidR="006E4019" w:rsidRPr="00B22B11" w:rsidRDefault="006E4019" w:rsidP="006E4019">
      <w:pPr>
        <w:tabs>
          <w:tab w:val="left" w:pos="0"/>
          <w:tab w:val="left" w:pos="2160"/>
        </w:tabs>
        <w:spacing w:after="0"/>
        <w:ind w:left="90"/>
        <w:jc w:val="both"/>
        <w:rPr>
          <w:rFonts w:ascii="Arial" w:hAnsi="Arial" w:cs="Arial"/>
          <w:sz w:val="24"/>
          <w:szCs w:val="24"/>
        </w:rPr>
      </w:pPr>
    </w:p>
    <w:p w14:paraId="1C5AA1D4" w14:textId="1973346B" w:rsidR="00D47DCE" w:rsidRPr="00B22B11" w:rsidRDefault="006E4019" w:rsidP="00CE151C">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DATE:</w:t>
      </w:r>
      <w:r w:rsidRPr="00B22B11">
        <w:rPr>
          <w:rFonts w:ascii="Arial" w:hAnsi="Arial" w:cs="Arial"/>
          <w:sz w:val="24"/>
          <w:szCs w:val="24"/>
        </w:rPr>
        <w:tab/>
      </w:r>
      <w:r w:rsidR="002B4C13">
        <w:rPr>
          <w:rFonts w:ascii="Arial" w:hAnsi="Arial" w:cs="Arial"/>
          <w:sz w:val="24"/>
          <w:szCs w:val="24"/>
        </w:rPr>
        <w:tab/>
      </w:r>
      <w:r w:rsidR="007165EF">
        <w:rPr>
          <w:rFonts w:ascii="Arial" w:hAnsi="Arial" w:cs="Arial"/>
          <w:sz w:val="24"/>
          <w:szCs w:val="24"/>
        </w:rPr>
        <w:t>April 17</w:t>
      </w:r>
      <w:r w:rsidR="005C670D">
        <w:rPr>
          <w:rFonts w:ascii="Arial" w:hAnsi="Arial" w:cs="Arial"/>
          <w:sz w:val="24"/>
          <w:szCs w:val="24"/>
        </w:rPr>
        <w:t>, 2020</w:t>
      </w:r>
    </w:p>
    <w:p w14:paraId="42E0D2D5" w14:textId="46050E9E" w:rsidR="00B22B11" w:rsidRPr="00B22B11" w:rsidRDefault="00B22B11" w:rsidP="00CE151C">
      <w:pPr>
        <w:tabs>
          <w:tab w:val="left" w:pos="0"/>
          <w:tab w:val="left" w:pos="2070"/>
        </w:tabs>
        <w:spacing w:after="0"/>
        <w:ind w:left="90"/>
        <w:jc w:val="both"/>
        <w:rPr>
          <w:rFonts w:ascii="Arial" w:hAnsi="Arial" w:cs="Arial"/>
          <w:b/>
          <w:sz w:val="24"/>
          <w:szCs w:val="24"/>
        </w:rPr>
      </w:pPr>
    </w:p>
    <w:p w14:paraId="0AF1F43B" w14:textId="77777777" w:rsidR="00A22EB1" w:rsidRDefault="00B22B11" w:rsidP="00A22EB1">
      <w:pPr>
        <w:tabs>
          <w:tab w:val="left" w:pos="2160"/>
        </w:tabs>
        <w:contextualSpacing/>
        <w:rPr>
          <w:rFonts w:ascii="Arial" w:hAnsi="Arial" w:cs="Arial"/>
        </w:rPr>
      </w:pPr>
      <w:r w:rsidRPr="00B22B11">
        <w:rPr>
          <w:rFonts w:ascii="Arial" w:hAnsi="Arial" w:cs="Arial"/>
          <w:b/>
          <w:sz w:val="24"/>
          <w:szCs w:val="24"/>
        </w:rPr>
        <w:t xml:space="preserve">Subject: </w:t>
      </w:r>
      <w:r w:rsidR="002B4C13">
        <w:rPr>
          <w:rFonts w:ascii="Arial" w:hAnsi="Arial" w:cs="Arial"/>
          <w:b/>
          <w:sz w:val="24"/>
          <w:szCs w:val="24"/>
        </w:rPr>
        <w:tab/>
      </w:r>
      <w:r w:rsidR="00A22EB1">
        <w:rPr>
          <w:rFonts w:ascii="Arial" w:hAnsi="Arial" w:cs="Arial"/>
          <w:b/>
        </w:rPr>
        <w:t xml:space="preserve">Approval of Transparency Decision Making Tools </w:t>
      </w:r>
    </w:p>
    <w:p w14:paraId="7F3321F1" w14:textId="77777777" w:rsidR="00A22EB1" w:rsidRDefault="00A22EB1" w:rsidP="00A22EB1">
      <w:pPr>
        <w:jc w:val="both"/>
        <w:rPr>
          <w:rFonts w:ascii="Arial" w:hAnsi="Arial" w:cs="Arial"/>
        </w:rPr>
      </w:pPr>
    </w:p>
    <w:p w14:paraId="5B7B9DD3" w14:textId="67EC7707" w:rsidR="00FC0FD2" w:rsidRPr="004F4541" w:rsidRDefault="00FC0FD2" w:rsidP="00FC0FD2">
      <w:pPr>
        <w:jc w:val="both"/>
        <w:rPr>
          <w:rFonts w:ascii="Arial" w:hAnsi="Arial" w:cs="Arial"/>
          <w:sz w:val="24"/>
          <w:szCs w:val="24"/>
          <w:lang w:val="en"/>
        </w:rPr>
      </w:pPr>
      <w:r w:rsidRPr="004F4541">
        <w:rPr>
          <w:rFonts w:ascii="Arial" w:hAnsi="Arial" w:cs="Arial"/>
          <w:sz w:val="24"/>
          <w:szCs w:val="24"/>
          <w:lang w:val="en"/>
        </w:rPr>
        <w:t>The</w:t>
      </w:r>
      <w:r w:rsidRPr="004F4541">
        <w:rPr>
          <w:rStyle w:val="Strong"/>
          <w:rFonts w:ascii="Arial" w:hAnsi="Arial" w:cs="Arial"/>
          <w:sz w:val="24"/>
          <w:szCs w:val="24"/>
          <w:lang w:val="en"/>
        </w:rPr>
        <w:t xml:space="preserve"> </w:t>
      </w:r>
      <w:r w:rsidRPr="004F4541">
        <w:rPr>
          <w:rFonts w:ascii="Arial" w:hAnsi="Arial" w:cs="Arial"/>
          <w:sz w:val="24"/>
          <w:szCs w:val="24"/>
          <w:lang w:val="en"/>
        </w:rPr>
        <w:t>Transparency Tool is a service provided for State Employee Health Plan (SEHP) benefits</w:t>
      </w:r>
      <w:r w:rsidR="007165EF">
        <w:rPr>
          <w:rFonts w:ascii="Arial" w:hAnsi="Arial" w:cs="Arial"/>
          <w:sz w:val="24"/>
          <w:szCs w:val="24"/>
          <w:lang w:val="en"/>
        </w:rPr>
        <w:t>-</w:t>
      </w:r>
      <w:r w:rsidRPr="004F4541">
        <w:rPr>
          <w:rFonts w:ascii="Arial" w:hAnsi="Arial" w:cs="Arial"/>
          <w:sz w:val="24"/>
          <w:szCs w:val="24"/>
          <w:lang w:val="en"/>
        </w:rPr>
        <w:t xml:space="preserve">eligible employees and their dependents. Transparency Tools are designed to assist members </w:t>
      </w:r>
      <w:r w:rsidR="00F37504">
        <w:rPr>
          <w:rFonts w:ascii="Arial" w:hAnsi="Arial" w:cs="Arial"/>
          <w:sz w:val="24"/>
          <w:szCs w:val="24"/>
          <w:lang w:val="en"/>
        </w:rPr>
        <w:t>with information to help</w:t>
      </w:r>
      <w:r w:rsidRPr="004F4541">
        <w:rPr>
          <w:rFonts w:ascii="Arial" w:hAnsi="Arial" w:cs="Arial"/>
          <w:sz w:val="24"/>
          <w:szCs w:val="24"/>
          <w:lang w:val="en"/>
        </w:rPr>
        <w:t xml:space="preserve"> mak</w:t>
      </w:r>
      <w:r w:rsidR="00F37504">
        <w:rPr>
          <w:rFonts w:ascii="Arial" w:hAnsi="Arial" w:cs="Arial"/>
          <w:sz w:val="24"/>
          <w:szCs w:val="24"/>
          <w:lang w:val="en"/>
        </w:rPr>
        <w:t>e high</w:t>
      </w:r>
      <w:r w:rsidR="007165EF">
        <w:rPr>
          <w:rFonts w:ascii="Arial" w:hAnsi="Arial" w:cs="Arial"/>
          <w:sz w:val="24"/>
          <w:szCs w:val="24"/>
          <w:lang w:val="en"/>
        </w:rPr>
        <w:t>-</w:t>
      </w:r>
      <w:r w:rsidR="00F37504">
        <w:rPr>
          <w:rFonts w:ascii="Arial" w:hAnsi="Arial" w:cs="Arial"/>
          <w:sz w:val="24"/>
          <w:szCs w:val="24"/>
          <w:lang w:val="en"/>
        </w:rPr>
        <w:t>quality</w:t>
      </w:r>
      <w:r w:rsidRPr="004F4541">
        <w:rPr>
          <w:rFonts w:ascii="Arial" w:hAnsi="Arial" w:cs="Arial"/>
          <w:sz w:val="24"/>
          <w:szCs w:val="24"/>
          <w:lang w:val="en"/>
        </w:rPr>
        <w:t xml:space="preserve"> </w:t>
      </w:r>
      <w:r w:rsidR="007F4262" w:rsidRPr="004F4541">
        <w:rPr>
          <w:rFonts w:ascii="Arial" w:hAnsi="Arial" w:cs="Arial"/>
          <w:sz w:val="24"/>
          <w:szCs w:val="24"/>
          <w:lang w:val="en"/>
        </w:rPr>
        <w:t>cost</w:t>
      </w:r>
      <w:r w:rsidR="007165EF">
        <w:rPr>
          <w:rFonts w:ascii="Arial" w:hAnsi="Arial" w:cs="Arial"/>
          <w:sz w:val="24"/>
          <w:szCs w:val="24"/>
          <w:lang w:val="en"/>
        </w:rPr>
        <w:t>-</w:t>
      </w:r>
      <w:r w:rsidR="007F4262" w:rsidRPr="004F4541">
        <w:rPr>
          <w:rFonts w:ascii="Arial" w:hAnsi="Arial" w:cs="Arial"/>
          <w:sz w:val="24"/>
          <w:szCs w:val="24"/>
          <w:lang w:val="en"/>
        </w:rPr>
        <w:t>effective</w:t>
      </w:r>
      <w:r w:rsidRPr="004F4541">
        <w:rPr>
          <w:rFonts w:ascii="Arial" w:hAnsi="Arial" w:cs="Arial"/>
          <w:sz w:val="24"/>
          <w:szCs w:val="24"/>
          <w:lang w:val="en"/>
        </w:rPr>
        <w:t xml:space="preserve"> health care decisions.  </w:t>
      </w:r>
    </w:p>
    <w:p w14:paraId="6ED23246" w14:textId="13107B22" w:rsidR="007165EF" w:rsidRDefault="00FC0FD2" w:rsidP="00FC0FD2">
      <w:pPr>
        <w:jc w:val="both"/>
        <w:rPr>
          <w:rFonts w:ascii="Arial" w:hAnsi="Arial" w:cs="Arial"/>
          <w:sz w:val="24"/>
          <w:szCs w:val="24"/>
        </w:rPr>
      </w:pPr>
      <w:r w:rsidRPr="004F4541">
        <w:rPr>
          <w:rFonts w:ascii="Arial" w:hAnsi="Arial" w:cs="Arial"/>
          <w:sz w:val="24"/>
          <w:szCs w:val="24"/>
          <w:lang w:val="en"/>
        </w:rPr>
        <w:t>The current transparency tool with Rx Savings Solutions</w:t>
      </w:r>
      <w:r w:rsidR="00B328E7">
        <w:rPr>
          <w:rFonts w:ascii="Arial" w:hAnsi="Arial" w:cs="Arial"/>
          <w:sz w:val="24"/>
          <w:szCs w:val="24"/>
          <w:lang w:val="en"/>
        </w:rPr>
        <w:t xml:space="preserve"> </w:t>
      </w:r>
      <w:r w:rsidR="00B328E7" w:rsidRPr="004F4541">
        <w:rPr>
          <w:rFonts w:ascii="Arial" w:hAnsi="Arial" w:cs="Arial"/>
          <w:sz w:val="24"/>
          <w:szCs w:val="24"/>
        </w:rPr>
        <w:t>is an optional benefit for the members. The services are available to all plan members enrolled in Plan</w:t>
      </w:r>
      <w:r w:rsidR="007165EF">
        <w:rPr>
          <w:rFonts w:ascii="Arial" w:hAnsi="Arial" w:cs="Arial"/>
          <w:sz w:val="24"/>
          <w:szCs w:val="24"/>
        </w:rPr>
        <w:t>s</w:t>
      </w:r>
      <w:r w:rsidR="00B328E7" w:rsidRPr="004F4541">
        <w:rPr>
          <w:rFonts w:ascii="Arial" w:hAnsi="Arial" w:cs="Arial"/>
          <w:sz w:val="24"/>
          <w:szCs w:val="24"/>
        </w:rPr>
        <w:t xml:space="preserve"> A, C, J, N and Q. There is no cost to the member</w:t>
      </w:r>
      <w:r w:rsidR="00B328E7">
        <w:rPr>
          <w:rFonts w:ascii="Arial" w:hAnsi="Arial" w:cs="Arial"/>
          <w:sz w:val="24"/>
          <w:szCs w:val="24"/>
        </w:rPr>
        <w:t xml:space="preserve">. </w:t>
      </w:r>
    </w:p>
    <w:p w14:paraId="4863D0C9" w14:textId="36BD1D2F" w:rsidR="004F4541" w:rsidRPr="004F4541" w:rsidRDefault="00B328E7" w:rsidP="00FC0FD2">
      <w:pPr>
        <w:jc w:val="both"/>
        <w:rPr>
          <w:rFonts w:ascii="Arial" w:hAnsi="Arial" w:cs="Arial"/>
          <w:sz w:val="24"/>
          <w:szCs w:val="24"/>
          <w:lang w:val="en"/>
        </w:rPr>
      </w:pPr>
      <w:r>
        <w:rPr>
          <w:rFonts w:ascii="Arial" w:hAnsi="Arial" w:cs="Arial"/>
          <w:sz w:val="24"/>
          <w:szCs w:val="24"/>
        </w:rPr>
        <w:t>The services</w:t>
      </w:r>
      <w:r w:rsidR="00FC0FD2" w:rsidRPr="004F4541">
        <w:rPr>
          <w:rFonts w:ascii="Arial" w:hAnsi="Arial" w:cs="Arial"/>
          <w:sz w:val="24"/>
          <w:szCs w:val="24"/>
          <w:lang w:val="en"/>
        </w:rPr>
        <w:t xml:space="preserve"> </w:t>
      </w:r>
      <w:r w:rsidR="007F4262" w:rsidRPr="004F4541">
        <w:rPr>
          <w:rFonts w:ascii="Arial" w:hAnsi="Arial" w:cs="Arial"/>
          <w:sz w:val="24"/>
          <w:szCs w:val="24"/>
          <w:lang w:val="en"/>
        </w:rPr>
        <w:t>include</w:t>
      </w:r>
      <w:r w:rsidR="00FC0FD2" w:rsidRPr="004F4541">
        <w:rPr>
          <w:rFonts w:ascii="Arial" w:hAnsi="Arial" w:cs="Arial"/>
          <w:sz w:val="24"/>
          <w:szCs w:val="24"/>
          <w:lang w:val="en"/>
        </w:rPr>
        <w:t xml:space="preserve"> member outreach and assistance from pharmacists and pharmacy</w:t>
      </w:r>
      <w:r w:rsidR="00FC0FD2" w:rsidRPr="004F4541">
        <w:rPr>
          <w:rFonts w:ascii="Arial" w:hAnsi="Arial" w:cs="Arial"/>
          <w:b/>
          <w:bCs/>
          <w:color w:val="222222"/>
          <w:sz w:val="24"/>
          <w:szCs w:val="24"/>
          <w:lang w:val="en"/>
        </w:rPr>
        <w:t xml:space="preserve"> </w:t>
      </w:r>
      <w:r w:rsidR="00FC0FD2" w:rsidRPr="004F4541">
        <w:rPr>
          <w:rFonts w:ascii="Arial" w:hAnsi="Arial" w:cs="Arial"/>
          <w:bCs/>
          <w:color w:val="222222"/>
          <w:sz w:val="24"/>
          <w:szCs w:val="24"/>
          <w:lang w:val="en"/>
        </w:rPr>
        <w:t>technicians.</w:t>
      </w:r>
      <w:r w:rsidR="00FC0FD2" w:rsidRPr="004F4541">
        <w:rPr>
          <w:rFonts w:ascii="Arial" w:hAnsi="Arial" w:cs="Arial"/>
          <w:sz w:val="24"/>
          <w:szCs w:val="24"/>
          <w:lang w:val="en"/>
        </w:rPr>
        <w:t xml:space="preserve">  Rx Savings offers a comprehensive program to assist members in reducing their pharmacy spend by providing members information on cost</w:t>
      </w:r>
      <w:r w:rsidR="007165EF">
        <w:rPr>
          <w:rFonts w:ascii="Arial" w:hAnsi="Arial" w:cs="Arial"/>
          <w:sz w:val="24"/>
          <w:szCs w:val="24"/>
          <w:lang w:val="en"/>
        </w:rPr>
        <w:t>-</w:t>
      </w:r>
      <w:r w:rsidR="00FC0FD2" w:rsidRPr="004F4541">
        <w:rPr>
          <w:rFonts w:ascii="Arial" w:hAnsi="Arial" w:cs="Arial"/>
          <w:sz w:val="24"/>
          <w:szCs w:val="24"/>
          <w:lang w:val="en"/>
        </w:rPr>
        <w:t xml:space="preserve">effective </w:t>
      </w:r>
      <w:r w:rsidR="004F4541" w:rsidRPr="004F4541">
        <w:rPr>
          <w:rFonts w:ascii="Arial" w:hAnsi="Arial" w:cs="Arial"/>
          <w:sz w:val="24"/>
          <w:szCs w:val="24"/>
          <w:lang w:val="en"/>
        </w:rPr>
        <w:t>high</w:t>
      </w:r>
      <w:r w:rsidR="007165EF">
        <w:rPr>
          <w:rFonts w:ascii="Arial" w:hAnsi="Arial" w:cs="Arial"/>
          <w:sz w:val="24"/>
          <w:szCs w:val="24"/>
          <w:lang w:val="en"/>
        </w:rPr>
        <w:t>-</w:t>
      </w:r>
      <w:r w:rsidR="004F4541" w:rsidRPr="004F4541">
        <w:rPr>
          <w:rFonts w:ascii="Arial" w:hAnsi="Arial" w:cs="Arial"/>
          <w:sz w:val="24"/>
          <w:szCs w:val="24"/>
          <w:lang w:val="en"/>
        </w:rPr>
        <w:t>quality</w:t>
      </w:r>
      <w:r w:rsidR="00FC0FD2" w:rsidRPr="004F4541">
        <w:rPr>
          <w:rFonts w:ascii="Arial" w:hAnsi="Arial" w:cs="Arial"/>
          <w:sz w:val="24"/>
          <w:szCs w:val="24"/>
          <w:lang w:val="en"/>
        </w:rPr>
        <w:t xml:space="preserve"> prescription drug options. The tool includes online and telephonic support with member outreach about prescription options. Members are then able to discuss their prescription needs with their health care provider, who makes the final determination on the proper prescription. </w:t>
      </w:r>
    </w:p>
    <w:p w14:paraId="6D421CDB" w14:textId="178B0C25" w:rsidR="007165EF" w:rsidRDefault="2709CBBE" w:rsidP="00FC0FD2">
      <w:pPr>
        <w:jc w:val="both"/>
        <w:rPr>
          <w:rFonts w:ascii="Arial" w:hAnsi="Arial" w:cs="Arial"/>
          <w:sz w:val="24"/>
          <w:szCs w:val="24"/>
          <w:lang w:val="en"/>
        </w:rPr>
      </w:pPr>
      <w:r w:rsidRPr="2709CBBE">
        <w:rPr>
          <w:rFonts w:ascii="Arial" w:hAnsi="Arial" w:cs="Arial"/>
          <w:sz w:val="24"/>
          <w:szCs w:val="24"/>
          <w:lang w:val="en"/>
        </w:rPr>
        <w:t xml:space="preserve">Rx Savings Solutions is the current vendor and the HCC has contracted with Rx Savings since 2015.  </w:t>
      </w:r>
      <w:r w:rsidR="007165EF">
        <w:rPr>
          <w:rFonts w:ascii="Arial" w:hAnsi="Arial" w:cs="Arial"/>
          <w:sz w:val="24"/>
          <w:szCs w:val="24"/>
          <w:lang w:val="en"/>
        </w:rPr>
        <w:t>More than</w:t>
      </w:r>
      <w:r w:rsidR="007165EF" w:rsidRPr="2709CBBE">
        <w:rPr>
          <w:rFonts w:ascii="Arial" w:hAnsi="Arial" w:cs="Arial"/>
          <w:sz w:val="24"/>
          <w:szCs w:val="24"/>
          <w:lang w:val="en"/>
        </w:rPr>
        <w:t xml:space="preserve"> </w:t>
      </w:r>
      <w:r w:rsidR="007165EF">
        <w:rPr>
          <w:rFonts w:ascii="Arial" w:hAnsi="Arial" w:cs="Arial"/>
          <w:sz w:val="24"/>
          <w:szCs w:val="24"/>
          <w:lang w:val="en"/>
        </w:rPr>
        <w:t>36%</w:t>
      </w:r>
      <w:r w:rsidRPr="2709CBBE">
        <w:rPr>
          <w:rFonts w:ascii="Arial" w:hAnsi="Arial" w:cs="Arial"/>
          <w:sz w:val="24"/>
          <w:szCs w:val="24"/>
          <w:lang w:val="en"/>
        </w:rPr>
        <w:t xml:space="preserve"> </w:t>
      </w:r>
      <w:r w:rsidR="00A908DF">
        <w:rPr>
          <w:rFonts w:ascii="Arial" w:hAnsi="Arial" w:cs="Arial"/>
          <w:sz w:val="24"/>
          <w:szCs w:val="24"/>
          <w:lang w:val="en"/>
        </w:rPr>
        <w:t xml:space="preserve">(23,713) </w:t>
      </w:r>
      <w:r w:rsidR="003E06DB">
        <w:rPr>
          <w:rFonts w:ascii="Arial" w:hAnsi="Arial" w:cs="Arial"/>
          <w:sz w:val="24"/>
          <w:szCs w:val="24"/>
          <w:lang w:val="en"/>
        </w:rPr>
        <w:t xml:space="preserve">of the </w:t>
      </w:r>
      <w:bookmarkStart w:id="0" w:name="_GoBack"/>
      <w:bookmarkEnd w:id="0"/>
      <w:r w:rsidRPr="2709CBBE">
        <w:rPr>
          <w:rFonts w:ascii="Arial" w:hAnsi="Arial" w:cs="Arial"/>
          <w:sz w:val="24"/>
          <w:szCs w:val="24"/>
          <w:lang w:val="en"/>
        </w:rPr>
        <w:t xml:space="preserve">employees have registered an account.  </w:t>
      </w:r>
      <w:r w:rsidR="007165EF">
        <w:rPr>
          <w:rFonts w:ascii="Arial" w:hAnsi="Arial" w:cs="Arial"/>
          <w:sz w:val="24"/>
          <w:szCs w:val="24"/>
          <w:lang w:val="en"/>
        </w:rPr>
        <w:t>More than</w:t>
      </w:r>
      <w:r w:rsidR="007165EF" w:rsidRPr="2709CBBE">
        <w:rPr>
          <w:rFonts w:ascii="Arial" w:hAnsi="Arial" w:cs="Arial"/>
          <w:sz w:val="24"/>
          <w:szCs w:val="24"/>
          <w:lang w:val="en"/>
        </w:rPr>
        <w:t xml:space="preserve"> </w:t>
      </w:r>
      <w:r w:rsidR="007165EF">
        <w:rPr>
          <w:rFonts w:ascii="Arial" w:hAnsi="Arial" w:cs="Arial"/>
          <w:sz w:val="24"/>
          <w:szCs w:val="24"/>
          <w:lang w:val="en"/>
        </w:rPr>
        <w:t>44%</w:t>
      </w:r>
      <w:r w:rsidR="00A908DF">
        <w:rPr>
          <w:rFonts w:ascii="Arial" w:hAnsi="Arial" w:cs="Arial"/>
          <w:sz w:val="24"/>
          <w:szCs w:val="24"/>
          <w:lang w:val="en"/>
        </w:rPr>
        <w:t xml:space="preserve"> (10,546)</w:t>
      </w:r>
      <w:r w:rsidRPr="2709CBBE">
        <w:rPr>
          <w:rFonts w:ascii="Arial" w:hAnsi="Arial" w:cs="Arial"/>
          <w:sz w:val="24"/>
          <w:szCs w:val="24"/>
          <w:lang w:val="en"/>
        </w:rPr>
        <w:t xml:space="preserve"> of those individuals on a </w:t>
      </w:r>
      <w:r w:rsidRPr="00752E53">
        <w:rPr>
          <w:rFonts w:ascii="Arial" w:hAnsi="Arial" w:cs="Arial"/>
          <w:sz w:val="24"/>
          <w:szCs w:val="24"/>
          <w:lang w:val="en"/>
        </w:rPr>
        <w:t xml:space="preserve">maintenance medication have registered to utilize the benefit offering. </w:t>
      </w:r>
    </w:p>
    <w:p w14:paraId="3A3942DB" w14:textId="3CC6D911" w:rsidR="007165EF" w:rsidRDefault="2709CBBE" w:rsidP="00FC0FD2">
      <w:pPr>
        <w:jc w:val="both"/>
        <w:rPr>
          <w:rFonts w:ascii="Arial" w:hAnsi="Arial" w:cs="Arial"/>
          <w:sz w:val="24"/>
          <w:szCs w:val="24"/>
          <w:lang w:val="en"/>
        </w:rPr>
      </w:pPr>
      <w:r w:rsidRPr="00752E53">
        <w:rPr>
          <w:rFonts w:ascii="Arial" w:hAnsi="Arial" w:cs="Arial"/>
          <w:sz w:val="24"/>
          <w:szCs w:val="24"/>
          <w:lang w:val="en"/>
        </w:rPr>
        <w:t>The program savings in 2019 was $</w:t>
      </w:r>
      <w:r w:rsidR="009812B2" w:rsidRPr="00752E53">
        <w:rPr>
          <w:rFonts w:ascii="Arial" w:hAnsi="Arial" w:cs="Arial"/>
          <w:sz w:val="24"/>
          <w:szCs w:val="24"/>
          <w:lang w:val="en"/>
        </w:rPr>
        <w:t>6.7</w:t>
      </w:r>
      <w:r w:rsidRPr="00752E53">
        <w:rPr>
          <w:rFonts w:ascii="Arial" w:hAnsi="Arial" w:cs="Arial"/>
          <w:sz w:val="24"/>
          <w:szCs w:val="24"/>
          <w:lang w:val="en"/>
        </w:rPr>
        <w:t xml:space="preserve"> million for the health plan and $</w:t>
      </w:r>
      <w:r w:rsidR="009812B2" w:rsidRPr="00752E53">
        <w:rPr>
          <w:rFonts w:ascii="Arial" w:hAnsi="Arial" w:cs="Arial"/>
          <w:sz w:val="24"/>
          <w:szCs w:val="24"/>
          <w:lang w:val="en"/>
        </w:rPr>
        <w:t>2.9</w:t>
      </w:r>
      <w:r w:rsidRPr="00752E53">
        <w:rPr>
          <w:rFonts w:ascii="Arial" w:hAnsi="Arial" w:cs="Arial"/>
          <w:sz w:val="24"/>
          <w:szCs w:val="24"/>
          <w:lang w:val="en"/>
        </w:rPr>
        <w:t xml:space="preserve"> million for the members.  The program savings since the 2015 launch has been $</w:t>
      </w:r>
      <w:r w:rsidR="009812B2" w:rsidRPr="00752E53">
        <w:rPr>
          <w:rFonts w:ascii="Arial" w:hAnsi="Arial" w:cs="Arial"/>
          <w:sz w:val="24"/>
          <w:szCs w:val="24"/>
          <w:lang w:val="en"/>
        </w:rPr>
        <w:t>29</w:t>
      </w:r>
      <w:r w:rsidRPr="00752E53">
        <w:rPr>
          <w:rFonts w:ascii="Arial" w:hAnsi="Arial" w:cs="Arial"/>
          <w:sz w:val="24"/>
          <w:szCs w:val="24"/>
          <w:lang w:val="en"/>
        </w:rPr>
        <w:t xml:space="preserve"> million for the health plan and $</w:t>
      </w:r>
      <w:r w:rsidR="009812B2" w:rsidRPr="00752E53">
        <w:rPr>
          <w:rFonts w:ascii="Arial" w:hAnsi="Arial" w:cs="Arial"/>
          <w:sz w:val="24"/>
          <w:szCs w:val="24"/>
          <w:lang w:val="en"/>
        </w:rPr>
        <w:t>11</w:t>
      </w:r>
      <w:r w:rsidRPr="00752E53">
        <w:rPr>
          <w:rFonts w:ascii="Arial" w:hAnsi="Arial" w:cs="Arial"/>
          <w:sz w:val="24"/>
          <w:szCs w:val="24"/>
          <w:lang w:val="en"/>
        </w:rPr>
        <w:t xml:space="preserve"> million for the members. The savings are derived from members utilizing the online tool, price shopping, copay cards, therapeutic alternatives, generic alternatives, tablet splitting and unit cost. </w:t>
      </w:r>
    </w:p>
    <w:p w14:paraId="6A2288CF" w14:textId="4C222EA5" w:rsidR="00FC0FD2" w:rsidRDefault="007165EF" w:rsidP="00FC0FD2">
      <w:pPr>
        <w:jc w:val="both"/>
        <w:rPr>
          <w:rFonts w:ascii="Arial" w:hAnsi="Arial" w:cs="Arial"/>
          <w:sz w:val="24"/>
          <w:szCs w:val="24"/>
          <w:lang w:val="en"/>
        </w:rPr>
      </w:pPr>
      <w:r>
        <w:rPr>
          <w:rFonts w:ascii="Arial" w:hAnsi="Arial" w:cs="Arial"/>
          <w:sz w:val="24"/>
          <w:szCs w:val="24"/>
          <w:lang w:val="en"/>
        </w:rPr>
        <w:lastRenderedPageBreak/>
        <w:t>Rx</w:t>
      </w:r>
      <w:r w:rsidR="00A908DF">
        <w:rPr>
          <w:rFonts w:ascii="Arial" w:hAnsi="Arial" w:cs="Arial"/>
          <w:sz w:val="24"/>
          <w:szCs w:val="24"/>
          <w:lang w:val="en"/>
        </w:rPr>
        <w:t xml:space="preserve"> </w:t>
      </w:r>
      <w:r>
        <w:rPr>
          <w:rFonts w:ascii="Arial" w:hAnsi="Arial" w:cs="Arial"/>
          <w:sz w:val="24"/>
          <w:szCs w:val="24"/>
          <w:lang w:val="en"/>
        </w:rPr>
        <w:t xml:space="preserve">Savings Solutions </w:t>
      </w:r>
      <w:r w:rsidR="2709CBBE" w:rsidRPr="00752E53">
        <w:rPr>
          <w:rFonts w:ascii="Arial" w:hAnsi="Arial" w:cs="Arial"/>
          <w:sz w:val="24"/>
          <w:szCs w:val="24"/>
          <w:lang w:val="en"/>
        </w:rPr>
        <w:t>project</w:t>
      </w:r>
      <w:r>
        <w:rPr>
          <w:rFonts w:ascii="Arial" w:hAnsi="Arial" w:cs="Arial"/>
          <w:sz w:val="24"/>
          <w:szCs w:val="24"/>
          <w:lang w:val="en"/>
        </w:rPr>
        <w:t>s a potential savings of more than</w:t>
      </w:r>
      <w:r w:rsidR="2709CBBE" w:rsidRPr="00752E53">
        <w:rPr>
          <w:rFonts w:ascii="Arial" w:hAnsi="Arial" w:cs="Arial"/>
          <w:sz w:val="24"/>
          <w:szCs w:val="24"/>
          <w:lang w:val="en"/>
        </w:rPr>
        <w:t xml:space="preserve"> $</w:t>
      </w:r>
      <w:r w:rsidR="009812B2" w:rsidRPr="00752E53">
        <w:rPr>
          <w:rFonts w:ascii="Arial" w:hAnsi="Arial" w:cs="Arial"/>
          <w:sz w:val="24"/>
          <w:szCs w:val="24"/>
          <w:lang w:val="en"/>
        </w:rPr>
        <w:t xml:space="preserve">22.6 </w:t>
      </w:r>
      <w:r>
        <w:rPr>
          <w:rFonts w:ascii="Arial" w:hAnsi="Arial" w:cs="Arial"/>
          <w:sz w:val="24"/>
          <w:szCs w:val="24"/>
          <w:lang w:val="en"/>
        </w:rPr>
        <w:t>for the</w:t>
      </w:r>
      <w:r w:rsidR="2709CBBE" w:rsidRPr="00752E53">
        <w:rPr>
          <w:rFonts w:ascii="Arial" w:hAnsi="Arial" w:cs="Arial"/>
          <w:sz w:val="24"/>
          <w:szCs w:val="24"/>
          <w:lang w:val="en"/>
        </w:rPr>
        <w:t xml:space="preserve"> health plan and members</w:t>
      </w:r>
      <w:r w:rsidR="009812B2" w:rsidRPr="00752E53">
        <w:rPr>
          <w:rFonts w:ascii="Arial" w:hAnsi="Arial" w:cs="Arial"/>
          <w:sz w:val="24"/>
          <w:szCs w:val="24"/>
          <w:lang w:val="en"/>
        </w:rPr>
        <w:t xml:space="preserve"> over the next plan year</w:t>
      </w:r>
      <w:r w:rsidR="2709CBBE" w:rsidRPr="00752E53">
        <w:rPr>
          <w:rFonts w:ascii="Arial" w:hAnsi="Arial" w:cs="Arial"/>
          <w:sz w:val="24"/>
          <w:szCs w:val="24"/>
          <w:lang w:val="en"/>
        </w:rPr>
        <w:t xml:space="preserve"> if those individuals with a savings opportunity</w:t>
      </w:r>
      <w:r w:rsidR="2709CBBE" w:rsidRPr="2709CBBE">
        <w:rPr>
          <w:rFonts w:ascii="Arial" w:hAnsi="Arial" w:cs="Arial"/>
          <w:sz w:val="24"/>
          <w:szCs w:val="24"/>
          <w:lang w:val="en"/>
        </w:rPr>
        <w:t xml:space="preserve"> engaged with the program.  </w:t>
      </w:r>
    </w:p>
    <w:p w14:paraId="3C5438B1" w14:textId="2EB55090" w:rsidR="006B2AA5" w:rsidRDefault="006B2AA5" w:rsidP="00FC0FD2">
      <w:pPr>
        <w:jc w:val="both"/>
        <w:rPr>
          <w:rFonts w:ascii="Arial" w:hAnsi="Arial" w:cs="Arial"/>
          <w:sz w:val="24"/>
          <w:szCs w:val="24"/>
          <w:lang w:val="en"/>
        </w:rPr>
      </w:pPr>
      <w:r>
        <w:rPr>
          <w:rFonts w:ascii="Arial" w:hAnsi="Arial" w:cs="Arial"/>
          <w:sz w:val="24"/>
          <w:szCs w:val="24"/>
          <w:lang w:val="en"/>
        </w:rPr>
        <w:t>The savings are achieved through:</w:t>
      </w:r>
    </w:p>
    <w:p w14:paraId="7CE071EF" w14:textId="1BB70198" w:rsidR="006B2AA5" w:rsidRDefault="006B2AA5" w:rsidP="006B2AA5">
      <w:pPr>
        <w:pStyle w:val="ListParagraph"/>
        <w:numPr>
          <w:ilvl w:val="0"/>
          <w:numId w:val="13"/>
        </w:numPr>
        <w:jc w:val="both"/>
        <w:rPr>
          <w:rFonts w:ascii="Arial" w:hAnsi="Arial" w:cs="Arial"/>
          <w:sz w:val="24"/>
          <w:szCs w:val="24"/>
          <w:lang w:val="en"/>
        </w:rPr>
      </w:pPr>
      <w:r>
        <w:rPr>
          <w:rFonts w:ascii="Arial" w:hAnsi="Arial" w:cs="Arial"/>
          <w:sz w:val="24"/>
          <w:szCs w:val="24"/>
          <w:lang w:val="en"/>
        </w:rPr>
        <w:t xml:space="preserve">Unit Cost Savings </w:t>
      </w:r>
      <w:r w:rsidR="000116BA">
        <w:rPr>
          <w:rFonts w:ascii="Arial" w:hAnsi="Arial" w:cs="Arial"/>
          <w:sz w:val="24"/>
          <w:szCs w:val="24"/>
          <w:lang w:val="en"/>
        </w:rPr>
        <w:t>–</w:t>
      </w:r>
      <w:r w:rsidR="00B04883">
        <w:rPr>
          <w:rFonts w:ascii="Arial" w:hAnsi="Arial" w:cs="Arial"/>
          <w:sz w:val="24"/>
          <w:szCs w:val="24"/>
          <w:lang w:val="en"/>
        </w:rPr>
        <w:t xml:space="preserve"> </w:t>
      </w:r>
      <w:r w:rsidR="00436BF4">
        <w:rPr>
          <w:rFonts w:ascii="Arial" w:hAnsi="Arial" w:cs="Arial"/>
          <w:sz w:val="24"/>
          <w:szCs w:val="24"/>
          <w:lang w:val="en"/>
        </w:rPr>
        <w:t>occur</w:t>
      </w:r>
      <w:r w:rsidR="00B04883">
        <w:rPr>
          <w:rFonts w:ascii="Arial" w:hAnsi="Arial" w:cs="Arial"/>
          <w:sz w:val="24"/>
          <w:szCs w:val="24"/>
          <w:lang w:val="en"/>
        </w:rPr>
        <w:t>s</w:t>
      </w:r>
      <w:r w:rsidR="00436BF4">
        <w:rPr>
          <w:rFonts w:ascii="Arial" w:hAnsi="Arial" w:cs="Arial"/>
          <w:sz w:val="24"/>
          <w:szCs w:val="24"/>
          <w:lang w:val="en"/>
        </w:rPr>
        <w:t xml:space="preserve"> when</w:t>
      </w:r>
      <w:r w:rsidR="007165EF">
        <w:rPr>
          <w:rFonts w:ascii="Arial" w:hAnsi="Arial" w:cs="Arial"/>
          <w:sz w:val="24"/>
          <w:szCs w:val="24"/>
          <w:lang w:val="en"/>
        </w:rPr>
        <w:t>,</w:t>
      </w:r>
      <w:r w:rsidR="00436BF4">
        <w:rPr>
          <w:rFonts w:ascii="Arial" w:hAnsi="Arial" w:cs="Arial"/>
          <w:sz w:val="24"/>
          <w:szCs w:val="24"/>
          <w:lang w:val="en"/>
        </w:rPr>
        <w:t xml:space="preserve"> </w:t>
      </w:r>
      <w:r w:rsidR="00634511">
        <w:rPr>
          <w:rFonts w:ascii="Arial" w:hAnsi="Arial" w:cs="Arial"/>
          <w:sz w:val="24"/>
          <w:szCs w:val="24"/>
          <w:lang w:val="en"/>
        </w:rPr>
        <w:t>through negotiations</w:t>
      </w:r>
      <w:r w:rsidR="007165EF">
        <w:rPr>
          <w:rFonts w:ascii="Arial" w:hAnsi="Arial" w:cs="Arial"/>
          <w:sz w:val="24"/>
          <w:szCs w:val="24"/>
          <w:lang w:val="en"/>
        </w:rPr>
        <w:t>,</w:t>
      </w:r>
      <w:r w:rsidR="00634511">
        <w:rPr>
          <w:rFonts w:ascii="Arial" w:hAnsi="Arial" w:cs="Arial"/>
          <w:sz w:val="24"/>
          <w:szCs w:val="24"/>
          <w:lang w:val="en"/>
        </w:rPr>
        <w:t xml:space="preserve"> there is a reduction in the dosage cost</w:t>
      </w:r>
      <w:r w:rsidR="00A0212A">
        <w:rPr>
          <w:rFonts w:ascii="Arial" w:hAnsi="Arial" w:cs="Arial"/>
          <w:sz w:val="24"/>
          <w:szCs w:val="24"/>
          <w:lang w:val="en"/>
        </w:rPr>
        <w:t xml:space="preserve"> for a medication</w:t>
      </w:r>
    </w:p>
    <w:p w14:paraId="1E30962E" w14:textId="77777777" w:rsidR="00BD21F7" w:rsidRDefault="000116BA" w:rsidP="008A6300">
      <w:pPr>
        <w:pStyle w:val="ListParagraph"/>
        <w:numPr>
          <w:ilvl w:val="0"/>
          <w:numId w:val="13"/>
        </w:numPr>
        <w:jc w:val="both"/>
        <w:rPr>
          <w:rFonts w:ascii="Arial" w:hAnsi="Arial" w:cs="Arial"/>
          <w:sz w:val="24"/>
          <w:szCs w:val="24"/>
          <w:lang w:val="en"/>
        </w:rPr>
      </w:pPr>
      <w:r w:rsidRPr="00BD21F7">
        <w:rPr>
          <w:rFonts w:ascii="Arial" w:hAnsi="Arial" w:cs="Arial"/>
          <w:sz w:val="24"/>
          <w:szCs w:val="24"/>
          <w:lang w:val="en"/>
        </w:rPr>
        <w:t>New &amp; Recurring Behavior Changes</w:t>
      </w:r>
      <w:r w:rsidR="0031478C" w:rsidRPr="00BD21F7">
        <w:rPr>
          <w:rFonts w:ascii="Arial" w:hAnsi="Arial" w:cs="Arial"/>
          <w:sz w:val="24"/>
          <w:szCs w:val="24"/>
          <w:lang w:val="en"/>
        </w:rPr>
        <w:t xml:space="preserve"> Examples</w:t>
      </w:r>
      <w:r w:rsidR="00BD21F7" w:rsidRPr="00BD21F7">
        <w:rPr>
          <w:rFonts w:ascii="Arial" w:hAnsi="Arial" w:cs="Arial"/>
          <w:sz w:val="24"/>
          <w:szCs w:val="24"/>
          <w:lang w:val="en"/>
        </w:rPr>
        <w:t>:</w:t>
      </w:r>
    </w:p>
    <w:p w14:paraId="15A1D939" w14:textId="4134B5D5"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Therapeutic Alternative (TA): Contains different active ingredients than the original medication but has the same effect when taken in equivalent doses. This savings suggestion will require the member to get a new prescription from the prescriber.</w:t>
      </w:r>
    </w:p>
    <w:p w14:paraId="7D1710B5"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Generic Substitution (GS): Contains the same active ingredients as the brand-name drug and has the same effect when taken at the same dose. This savings suggestion will require the member to ask the pharmacist for the generic and typically does not require a new prescription.</w:t>
      </w:r>
    </w:p>
    <w:p w14:paraId="78E8E803"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Generic Clone (GC): Contains the same active and inactive ingredients as the brand-name drug. This savings suggestion will require the member to show the pharmacist the generic clone-specific NDC and typically does not require a new prescription.</w:t>
      </w:r>
    </w:p>
    <w:p w14:paraId="1A19A976"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Combination Split (CS): Taking the individual ingredients (separate “pills”) when a drug is a combination of two or more active ingredients. This savings suggestion will require the member to get a new prescription for each ingredient from the prescriber.</w:t>
      </w:r>
    </w:p>
    <w:p w14:paraId="6586DCC5"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Combination Split – Therapeutic Alternative (CA): Taking different individual active ingredient(s) when a drug is the combination of two or more active ingredients. This savings suggestion will require the member to get a new prescription for each ingredient from the prescriber.</w:t>
      </w:r>
    </w:p>
    <w:p w14:paraId="01D067A8"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Dose Optimization (DO):</w:t>
      </w:r>
    </w:p>
    <w:p w14:paraId="332555B3"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Tablet Splitting (TS): Taking the same active ingredient in twice the dose that has been prescribed and splitting the tablets in half to achieve the correct dosage. This savings suggestion will require the member to get a new prescription from the prescriber for the higher-dose tablets.</w:t>
      </w:r>
    </w:p>
    <w:p w14:paraId="3A557A50"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Dose Multiplying (DM): Taking the same active ingredient in half (or third of) the dose that has been prescribed and doubling (or tripling) the amount of units to achieve the correct dosage. This savings suggestion will require the member to get a new prescription from the prescriber for the lower-dose tablets.</w:t>
      </w:r>
    </w:p>
    <w:p w14:paraId="7C422813"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Dosage Form Change (DF): Contains the same active ingredients, taken at the same dose but using a different form. i.e.: changing from Fluoxetine tablets to Fluoxetine capsules. This savings suggestion will require the member to get a new prescription from the prescriber.</w:t>
      </w:r>
    </w:p>
    <w:p w14:paraId="11085904" w14:textId="77777777" w:rsidR="00BD21F7" w:rsidRPr="00BD21F7" w:rsidRDefault="00BD21F7" w:rsidP="00BD21F7">
      <w:pPr>
        <w:pStyle w:val="ListParagraph"/>
        <w:numPr>
          <w:ilvl w:val="1"/>
          <w:numId w:val="13"/>
        </w:numPr>
        <w:jc w:val="both"/>
        <w:rPr>
          <w:rFonts w:ascii="Arial" w:hAnsi="Arial" w:cs="Arial"/>
          <w:sz w:val="24"/>
          <w:szCs w:val="24"/>
          <w:lang w:val="en"/>
        </w:rPr>
      </w:pPr>
      <w:r w:rsidRPr="00BD21F7">
        <w:rPr>
          <w:rFonts w:ascii="Arial" w:hAnsi="Arial" w:cs="Arial"/>
          <w:sz w:val="24"/>
          <w:szCs w:val="24"/>
          <w:lang w:val="en"/>
        </w:rPr>
        <w:t>Price Shopping/Fulfillment (PS): Comparing prices at different pharmacies. This savings suggestion may require the member to transfer prescription from one pharmacy to another.</w:t>
      </w:r>
    </w:p>
    <w:p w14:paraId="57419B31" w14:textId="77777777" w:rsidR="00BD21F7" w:rsidRPr="00BD21F7" w:rsidRDefault="00BD21F7" w:rsidP="00BD21F7">
      <w:pPr>
        <w:jc w:val="both"/>
        <w:rPr>
          <w:rFonts w:ascii="Arial" w:hAnsi="Arial" w:cs="Arial"/>
          <w:sz w:val="24"/>
          <w:szCs w:val="24"/>
          <w:lang w:val="en"/>
        </w:rPr>
      </w:pPr>
    </w:p>
    <w:p w14:paraId="072105C7" w14:textId="756B9929" w:rsidR="00234938" w:rsidRDefault="009E48BB" w:rsidP="000D00D7">
      <w:pPr>
        <w:spacing w:after="0" w:line="240" w:lineRule="auto"/>
        <w:contextualSpacing/>
        <w:rPr>
          <w:rFonts w:ascii="Arial" w:hAnsi="Arial" w:cs="Arial"/>
          <w:sz w:val="24"/>
          <w:szCs w:val="24"/>
        </w:rPr>
      </w:pPr>
      <w:r w:rsidRPr="004F4541">
        <w:rPr>
          <w:rFonts w:ascii="Arial" w:eastAsia="Times New Roman" w:hAnsi="Arial" w:cs="Arial"/>
          <w:sz w:val="24"/>
          <w:szCs w:val="24"/>
        </w:rPr>
        <w:lastRenderedPageBreak/>
        <w:t xml:space="preserve">RFP EVT0007178 to provide </w:t>
      </w:r>
      <w:r w:rsidRPr="004F4541">
        <w:rPr>
          <w:rFonts w:ascii="Arial" w:hAnsi="Arial" w:cs="Arial"/>
          <w:sz w:val="24"/>
          <w:szCs w:val="24"/>
        </w:rPr>
        <w:t>Transparency Tools was posted on January 3, 2020 and closed on February 20, 2020. One</w:t>
      </w:r>
      <w:r w:rsidR="00A22EB1" w:rsidRPr="004F4541">
        <w:rPr>
          <w:rFonts w:ascii="Arial" w:hAnsi="Arial" w:cs="Arial"/>
          <w:sz w:val="24"/>
          <w:szCs w:val="24"/>
        </w:rPr>
        <w:t xml:space="preserve"> </w:t>
      </w:r>
      <w:r w:rsidRPr="004F4541">
        <w:rPr>
          <w:rFonts w:ascii="Arial" w:hAnsi="Arial" w:cs="Arial"/>
          <w:sz w:val="24"/>
          <w:szCs w:val="24"/>
        </w:rPr>
        <w:t>bid was</w:t>
      </w:r>
      <w:r w:rsidR="00A22EB1" w:rsidRPr="004F4541">
        <w:rPr>
          <w:rFonts w:ascii="Arial" w:hAnsi="Arial" w:cs="Arial"/>
          <w:sz w:val="24"/>
          <w:szCs w:val="24"/>
        </w:rPr>
        <w:t xml:space="preserve"> received </w:t>
      </w:r>
      <w:r w:rsidR="0073385E" w:rsidRPr="004F4541">
        <w:rPr>
          <w:rFonts w:ascii="Arial" w:hAnsi="Arial" w:cs="Arial"/>
          <w:sz w:val="24"/>
          <w:szCs w:val="24"/>
        </w:rPr>
        <w:t xml:space="preserve">from Rx Savings, LLC d/b/a Rx Savings Solutions </w:t>
      </w:r>
      <w:r w:rsidRPr="004F4541">
        <w:rPr>
          <w:rFonts w:ascii="Arial" w:hAnsi="Arial" w:cs="Arial"/>
          <w:sz w:val="24"/>
          <w:szCs w:val="24"/>
        </w:rPr>
        <w:t xml:space="preserve">and </w:t>
      </w:r>
      <w:r w:rsidR="0073385E" w:rsidRPr="004F4541">
        <w:rPr>
          <w:rFonts w:ascii="Arial" w:hAnsi="Arial" w:cs="Arial"/>
          <w:sz w:val="24"/>
          <w:szCs w:val="24"/>
        </w:rPr>
        <w:t>they were</w:t>
      </w:r>
      <w:r w:rsidRPr="004F4541">
        <w:rPr>
          <w:rFonts w:ascii="Arial" w:hAnsi="Arial" w:cs="Arial"/>
          <w:sz w:val="24"/>
          <w:szCs w:val="24"/>
        </w:rPr>
        <w:t xml:space="preserve"> </w:t>
      </w:r>
      <w:r w:rsidR="00A22EB1" w:rsidRPr="004F4541">
        <w:rPr>
          <w:rFonts w:ascii="Arial" w:hAnsi="Arial" w:cs="Arial"/>
          <w:sz w:val="24"/>
          <w:szCs w:val="24"/>
        </w:rPr>
        <w:t xml:space="preserve">invited to further negotiation meetings. </w:t>
      </w:r>
    </w:p>
    <w:p w14:paraId="109C5EF3" w14:textId="77777777" w:rsidR="000D00D7" w:rsidRDefault="000D00D7" w:rsidP="000D00D7">
      <w:pPr>
        <w:spacing w:after="0" w:line="240" w:lineRule="auto"/>
        <w:contextualSpacing/>
        <w:rPr>
          <w:rFonts w:ascii="Arial" w:hAnsi="Arial" w:cs="Arial"/>
          <w:sz w:val="24"/>
          <w:szCs w:val="24"/>
        </w:rPr>
      </w:pPr>
    </w:p>
    <w:p w14:paraId="68EB54BA" w14:textId="0F2177C8" w:rsidR="00A22EB1" w:rsidRPr="004F4541" w:rsidRDefault="2709CBBE" w:rsidP="00AE3FEE">
      <w:pPr>
        <w:widowControl w:val="0"/>
        <w:tabs>
          <w:tab w:val="left" w:pos="2160"/>
        </w:tabs>
        <w:autoSpaceDE w:val="0"/>
        <w:autoSpaceDN w:val="0"/>
        <w:adjustRightInd w:val="0"/>
        <w:jc w:val="both"/>
        <w:rPr>
          <w:rFonts w:ascii="Arial" w:hAnsi="Arial" w:cs="Arial"/>
          <w:sz w:val="24"/>
          <w:szCs w:val="24"/>
        </w:rPr>
      </w:pPr>
      <w:r w:rsidRPr="385D0F09">
        <w:rPr>
          <w:rFonts w:ascii="Arial" w:hAnsi="Arial" w:cs="Arial"/>
          <w:sz w:val="24"/>
          <w:szCs w:val="24"/>
        </w:rPr>
        <w:t xml:space="preserve">In addition to the transparency tool offerings and pricing, some other areas reviewed were the services offered to employees and their families, the functionality of the transparency tool, ability to measure outcomes and the vendor’s ability to provide quality customer service to the members and health plan staff. The RFP allows for a contract award for three years with the option for the HCC to renew by mutual written agreement between the parties. The health plan does incur a per </w:t>
      </w:r>
      <w:r w:rsidR="0042542A">
        <w:rPr>
          <w:rFonts w:ascii="Arial" w:hAnsi="Arial" w:cs="Arial"/>
          <w:sz w:val="24"/>
          <w:szCs w:val="24"/>
        </w:rPr>
        <w:t>employee</w:t>
      </w:r>
      <w:r w:rsidRPr="385D0F09">
        <w:rPr>
          <w:rFonts w:ascii="Arial" w:hAnsi="Arial" w:cs="Arial"/>
          <w:sz w:val="24"/>
          <w:szCs w:val="24"/>
        </w:rPr>
        <w:t xml:space="preserve"> per month (PEPM) cost of </w:t>
      </w:r>
      <w:r w:rsidRPr="00B253AB">
        <w:rPr>
          <w:rFonts w:ascii="Arial" w:hAnsi="Arial" w:cs="Arial"/>
          <w:sz w:val="24"/>
          <w:szCs w:val="24"/>
        </w:rPr>
        <w:t>$</w:t>
      </w:r>
      <w:r w:rsidR="0042542A" w:rsidRPr="00B253AB">
        <w:rPr>
          <w:rFonts w:ascii="Arial" w:hAnsi="Arial" w:cs="Arial"/>
          <w:sz w:val="24"/>
          <w:szCs w:val="24"/>
        </w:rPr>
        <w:t xml:space="preserve">2.75 this remains flat for </w:t>
      </w:r>
      <w:r w:rsidR="00B253AB" w:rsidRPr="00B253AB">
        <w:rPr>
          <w:rFonts w:ascii="Arial" w:hAnsi="Arial" w:cs="Arial"/>
          <w:sz w:val="24"/>
          <w:szCs w:val="24"/>
        </w:rPr>
        <w:t xml:space="preserve">all </w:t>
      </w:r>
      <w:r w:rsidR="0042542A" w:rsidRPr="00B253AB">
        <w:rPr>
          <w:rFonts w:ascii="Arial" w:hAnsi="Arial" w:cs="Arial"/>
          <w:sz w:val="24"/>
          <w:szCs w:val="24"/>
        </w:rPr>
        <w:t>three years</w:t>
      </w:r>
      <w:r w:rsidR="740A3A42" w:rsidRPr="00B253AB">
        <w:rPr>
          <w:rFonts w:ascii="Arial" w:hAnsi="Arial" w:cs="Arial"/>
          <w:sz w:val="24"/>
          <w:szCs w:val="24"/>
        </w:rPr>
        <w:t xml:space="preserve"> </w:t>
      </w:r>
      <w:r w:rsidR="00B253AB" w:rsidRPr="00B253AB">
        <w:rPr>
          <w:rFonts w:ascii="Arial" w:hAnsi="Arial" w:cs="Arial"/>
          <w:sz w:val="24"/>
          <w:szCs w:val="24"/>
        </w:rPr>
        <w:t xml:space="preserve">of the </w:t>
      </w:r>
      <w:r w:rsidR="740A3A42" w:rsidRPr="00B253AB">
        <w:rPr>
          <w:rFonts w:ascii="Arial" w:hAnsi="Arial" w:cs="Arial"/>
          <w:sz w:val="24"/>
          <w:szCs w:val="24"/>
        </w:rPr>
        <w:t>contract</w:t>
      </w:r>
      <w:r w:rsidR="740A3A42" w:rsidRPr="006A7AAE">
        <w:rPr>
          <w:rFonts w:ascii="Arial" w:hAnsi="Arial" w:cs="Arial"/>
          <w:sz w:val="24"/>
          <w:szCs w:val="24"/>
        </w:rPr>
        <w:t>. The current PEPM is $</w:t>
      </w:r>
      <w:r w:rsidR="006A7AAE" w:rsidRPr="006A7AAE">
        <w:rPr>
          <w:rFonts w:ascii="Arial" w:hAnsi="Arial" w:cs="Arial"/>
          <w:sz w:val="24"/>
          <w:szCs w:val="24"/>
        </w:rPr>
        <w:t>3.52.</w:t>
      </w:r>
    </w:p>
    <w:p w14:paraId="5140131F" w14:textId="12D09947" w:rsidR="00A22EB1" w:rsidRPr="004F4541" w:rsidRDefault="003C3698" w:rsidP="00A22EB1">
      <w:pPr>
        <w:tabs>
          <w:tab w:val="left" w:pos="0"/>
        </w:tabs>
        <w:spacing w:after="120"/>
        <w:ind w:right="86"/>
        <w:jc w:val="both"/>
        <w:rPr>
          <w:rFonts w:ascii="Arial" w:hAnsi="Arial" w:cs="Arial"/>
          <w:sz w:val="24"/>
          <w:szCs w:val="24"/>
        </w:rPr>
      </w:pPr>
      <w:r w:rsidRPr="004F4541">
        <w:rPr>
          <w:rFonts w:ascii="Arial" w:hAnsi="Arial" w:cs="Arial"/>
          <w:b/>
          <w:sz w:val="24"/>
          <w:szCs w:val="24"/>
          <w:u w:val="single"/>
        </w:rPr>
        <w:t>Options</w:t>
      </w:r>
      <w:r w:rsidR="00A22EB1" w:rsidRPr="004F4541">
        <w:rPr>
          <w:rFonts w:ascii="Arial" w:hAnsi="Arial" w:cs="Arial"/>
          <w:b/>
          <w:sz w:val="24"/>
          <w:szCs w:val="24"/>
        </w:rPr>
        <w:t>:</w:t>
      </w:r>
    </w:p>
    <w:p w14:paraId="222A7324" w14:textId="3103A669" w:rsidR="00A22EB1" w:rsidRPr="00801D4C" w:rsidRDefault="00CC1C5D" w:rsidP="00801D4C">
      <w:pPr>
        <w:pStyle w:val="ListParagraph"/>
        <w:numPr>
          <w:ilvl w:val="0"/>
          <w:numId w:val="12"/>
        </w:numPr>
        <w:tabs>
          <w:tab w:val="left" w:pos="2160"/>
        </w:tabs>
        <w:spacing w:after="0"/>
        <w:rPr>
          <w:rFonts w:ascii="Arial" w:hAnsi="Arial" w:cs="Arial"/>
          <w:sz w:val="24"/>
          <w:szCs w:val="24"/>
        </w:rPr>
      </w:pPr>
      <w:r w:rsidRPr="00801D4C">
        <w:rPr>
          <w:rFonts w:ascii="Arial" w:hAnsi="Arial" w:cs="Arial"/>
          <w:sz w:val="24"/>
          <w:szCs w:val="24"/>
        </w:rPr>
        <w:t>Award</w:t>
      </w:r>
      <w:r w:rsidR="00A22EB1" w:rsidRPr="00801D4C">
        <w:rPr>
          <w:rFonts w:ascii="Arial" w:hAnsi="Arial" w:cs="Arial"/>
          <w:sz w:val="24"/>
          <w:szCs w:val="24"/>
        </w:rPr>
        <w:t xml:space="preserve"> a three (3) year contract for Transparency Tools to </w:t>
      </w:r>
      <w:r w:rsidR="00801D4C" w:rsidRPr="00801D4C">
        <w:rPr>
          <w:rFonts w:ascii="Arial" w:hAnsi="Arial" w:cs="Arial"/>
          <w:sz w:val="24"/>
          <w:szCs w:val="24"/>
        </w:rPr>
        <w:t>Rx Savings Solutions</w:t>
      </w:r>
    </w:p>
    <w:p w14:paraId="3EDF8D75" w14:textId="1A005D45" w:rsidR="00CC1C5D" w:rsidRPr="00801D4C" w:rsidRDefault="00CC1C5D" w:rsidP="00801D4C">
      <w:pPr>
        <w:pStyle w:val="ListParagraph"/>
        <w:numPr>
          <w:ilvl w:val="0"/>
          <w:numId w:val="12"/>
        </w:numPr>
        <w:tabs>
          <w:tab w:val="left" w:pos="2160"/>
        </w:tabs>
        <w:spacing w:after="0"/>
        <w:rPr>
          <w:rFonts w:ascii="Arial" w:hAnsi="Arial" w:cs="Arial"/>
          <w:sz w:val="24"/>
          <w:szCs w:val="24"/>
        </w:rPr>
      </w:pPr>
      <w:r w:rsidRPr="00801D4C">
        <w:rPr>
          <w:rFonts w:ascii="Arial" w:hAnsi="Arial" w:cs="Arial"/>
          <w:sz w:val="24"/>
          <w:szCs w:val="24"/>
        </w:rPr>
        <w:t>Do not award a contract for the Transparency Tools</w:t>
      </w:r>
    </w:p>
    <w:p w14:paraId="518FEE9D" w14:textId="77777777" w:rsidR="00A22EB1" w:rsidRPr="004F4541" w:rsidRDefault="00A22EB1" w:rsidP="00A22EB1">
      <w:pPr>
        <w:tabs>
          <w:tab w:val="left" w:pos="2160"/>
        </w:tabs>
        <w:jc w:val="both"/>
        <w:rPr>
          <w:rFonts w:ascii="Arial" w:eastAsia="Calibri" w:hAnsi="Arial" w:cs="Arial"/>
          <w:sz w:val="24"/>
          <w:szCs w:val="24"/>
        </w:rPr>
      </w:pPr>
    </w:p>
    <w:p w14:paraId="1572436D" w14:textId="5D907C00" w:rsidR="006D157D" w:rsidRPr="004F4541" w:rsidRDefault="006D157D" w:rsidP="00A22EB1">
      <w:pPr>
        <w:tabs>
          <w:tab w:val="left" w:pos="2160"/>
        </w:tabs>
        <w:jc w:val="both"/>
        <w:rPr>
          <w:rFonts w:ascii="Arial" w:eastAsia="Calibri" w:hAnsi="Arial" w:cs="Arial"/>
          <w:sz w:val="24"/>
          <w:szCs w:val="24"/>
        </w:rPr>
      </w:pPr>
    </w:p>
    <w:sectPr w:rsidR="006D157D" w:rsidRPr="004F4541" w:rsidSect="00357F09">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9D96" w14:textId="77777777" w:rsidR="003977EB" w:rsidRDefault="003977EB" w:rsidP="0020585A">
      <w:pPr>
        <w:spacing w:after="0" w:line="240" w:lineRule="auto"/>
      </w:pPr>
      <w:r>
        <w:separator/>
      </w:r>
    </w:p>
  </w:endnote>
  <w:endnote w:type="continuationSeparator" w:id="0">
    <w:p w14:paraId="0EE42C2D" w14:textId="77777777" w:rsidR="003977EB" w:rsidRDefault="003977EB" w:rsidP="002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03354"/>
      <w:docPartObj>
        <w:docPartGallery w:val="Page Numbers (Bottom of Page)"/>
        <w:docPartUnique/>
      </w:docPartObj>
    </w:sdtPr>
    <w:sdtEndPr>
      <w:rPr>
        <w:noProof/>
      </w:rPr>
    </w:sdtEndPr>
    <w:sdtContent>
      <w:p w14:paraId="0853EDF6" w14:textId="3E715A45" w:rsidR="005820C6" w:rsidRDefault="005820C6" w:rsidP="00D56F60">
        <w:pPr>
          <w:pStyle w:val="Footer"/>
        </w:pPr>
        <w:r>
          <w:fldChar w:fldCharType="begin"/>
        </w:r>
        <w:r>
          <w:instrText xml:space="preserve"> PAGE   \* MERGEFORMAT </w:instrText>
        </w:r>
        <w:r>
          <w:fldChar w:fldCharType="separate"/>
        </w:r>
        <w:r>
          <w:rPr>
            <w:noProof/>
          </w:rPr>
          <w:t>2</w:t>
        </w:r>
        <w:r>
          <w:rPr>
            <w:noProof/>
          </w:rPr>
          <w:fldChar w:fldCharType="end"/>
        </w:r>
        <w:r w:rsidR="00D56F60">
          <w:rPr>
            <w:noProof/>
          </w:rPr>
          <w:t xml:space="preserve"> of </w:t>
        </w:r>
        <w:r w:rsidR="00571DE7">
          <w:rPr>
            <w:noProof/>
          </w:rPr>
          <w:t>2</w:t>
        </w:r>
        <w:r w:rsidR="00D56F60">
          <w:rPr>
            <w:noProof/>
          </w:rPr>
          <w:tab/>
          <w:t xml:space="preserve">                </w:t>
        </w:r>
      </w:p>
    </w:sdtContent>
  </w:sdt>
  <w:p w14:paraId="6D0B227E" w14:textId="7D8B2F61" w:rsidR="005820C6" w:rsidRPr="006F792F" w:rsidRDefault="001B4152" w:rsidP="001B4152">
    <w:pPr>
      <w:pStyle w:val="Footer"/>
      <w:jc w:val="center"/>
    </w:pPr>
    <w:r w:rsidRPr="001B4152">
      <w:rPr>
        <w:rFonts w:ascii="Arial" w:hAnsi="Arial" w:cs="Arial"/>
      </w:rPr>
      <w:t>Transparency Decision Making Tools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32C2" w14:textId="67D8065A" w:rsidR="005820C6" w:rsidRDefault="00720025" w:rsidP="00720025">
    <w:pPr>
      <w:pStyle w:val="Footer"/>
    </w:pPr>
    <w:r>
      <w:t xml:space="preserve">1of 2 </w:t>
    </w:r>
    <w:r>
      <w:tab/>
    </w:r>
    <w:r w:rsidR="001B4152" w:rsidRPr="001B4152">
      <w:rPr>
        <w:rFonts w:ascii="Arial" w:hAnsi="Arial" w:cs="Arial"/>
      </w:rPr>
      <w:t>Transparency Decision Making Tools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0F1A" w14:textId="77777777" w:rsidR="003977EB" w:rsidRDefault="003977EB" w:rsidP="0020585A">
      <w:pPr>
        <w:spacing w:after="0" w:line="240" w:lineRule="auto"/>
      </w:pPr>
      <w:r>
        <w:separator/>
      </w:r>
    </w:p>
  </w:footnote>
  <w:footnote w:type="continuationSeparator" w:id="0">
    <w:p w14:paraId="76FD8166" w14:textId="77777777" w:rsidR="003977EB" w:rsidRDefault="003977EB" w:rsidP="0020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338" w14:textId="00FB953E" w:rsidR="0020585A" w:rsidRDefault="0020585A">
    <w:pPr>
      <w:pStyle w:val="Header"/>
    </w:pPr>
  </w:p>
  <w:p w14:paraId="52F8859C" w14:textId="77777777" w:rsidR="0020585A" w:rsidRDefault="0020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5192" w14:textId="10934971" w:rsidR="00243573" w:rsidRDefault="00481BBE">
    <w:pPr>
      <w:pStyle w:val="Header"/>
    </w:pPr>
    <w:r>
      <w:rPr>
        <w:noProof/>
      </w:rPr>
      <w:drawing>
        <wp:inline distT="0" distB="0" distL="0" distR="0" wp14:anchorId="7D7523C7" wp14:editId="13B5CF1A">
          <wp:extent cx="6858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F-kelly-norman-color.gif"/>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05"/>
    <w:multiLevelType w:val="hybridMultilevel"/>
    <w:tmpl w:val="56C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63376"/>
    <w:multiLevelType w:val="hybridMultilevel"/>
    <w:tmpl w:val="C42EB2F2"/>
    <w:lvl w:ilvl="0" w:tplc="0409000F">
      <w:start w:val="1"/>
      <w:numFmt w:val="decimal"/>
      <w:lvlText w:val="%1."/>
      <w:lvlJc w:val="left"/>
      <w:pPr>
        <w:ind w:left="720" w:hanging="360"/>
      </w:pPr>
      <w:rPr>
        <w:rFonts w:hint="default"/>
        <w:b w:val="0"/>
        <w:sz w:val="24"/>
        <w:szCs w:val="24"/>
      </w:rPr>
    </w:lvl>
    <w:lvl w:ilvl="1" w:tplc="6BC85410">
      <w:start w:val="1"/>
      <w:numFmt w:val="decimal"/>
      <w:lvlText w:val="%2)"/>
      <w:lvlJc w:val="left"/>
      <w:pPr>
        <w:ind w:left="153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E2BEB"/>
    <w:multiLevelType w:val="hybridMultilevel"/>
    <w:tmpl w:val="BB6C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9087B"/>
    <w:multiLevelType w:val="hybridMultilevel"/>
    <w:tmpl w:val="EB0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F3F04"/>
    <w:multiLevelType w:val="hybridMultilevel"/>
    <w:tmpl w:val="745A4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7F4A7D"/>
    <w:multiLevelType w:val="hybridMultilevel"/>
    <w:tmpl w:val="BB5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A0B96"/>
    <w:multiLevelType w:val="hybridMultilevel"/>
    <w:tmpl w:val="36D262E8"/>
    <w:lvl w:ilvl="0" w:tplc="58287E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512A86"/>
    <w:multiLevelType w:val="hybridMultilevel"/>
    <w:tmpl w:val="B9C07F6E"/>
    <w:lvl w:ilvl="0" w:tplc="14CADF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126E82"/>
    <w:multiLevelType w:val="hybridMultilevel"/>
    <w:tmpl w:val="618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75A7"/>
    <w:multiLevelType w:val="hybridMultilevel"/>
    <w:tmpl w:val="780E3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C92195D"/>
    <w:multiLevelType w:val="hybridMultilevel"/>
    <w:tmpl w:val="B4C2F7B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3D1EDB"/>
    <w:multiLevelType w:val="hybridMultilevel"/>
    <w:tmpl w:val="C7A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0"/>
  </w:num>
  <w:num w:numId="8">
    <w:abstractNumId w:val="2"/>
  </w:num>
  <w:num w:numId="9">
    <w:abstractNumId w:val="4"/>
  </w:num>
  <w:num w:numId="10">
    <w:abstractNumId w:val="8"/>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5A"/>
    <w:rsid w:val="000116BA"/>
    <w:rsid w:val="00016AEA"/>
    <w:rsid w:val="00032D47"/>
    <w:rsid w:val="00046B56"/>
    <w:rsid w:val="00091F28"/>
    <w:rsid w:val="00093627"/>
    <w:rsid w:val="000D00D7"/>
    <w:rsid w:val="000D17E5"/>
    <w:rsid w:val="000D3F8F"/>
    <w:rsid w:val="000D4E56"/>
    <w:rsid w:val="000F22DC"/>
    <w:rsid w:val="000F72FC"/>
    <w:rsid w:val="00107A60"/>
    <w:rsid w:val="001151B2"/>
    <w:rsid w:val="00124D99"/>
    <w:rsid w:val="00145FC1"/>
    <w:rsid w:val="00160240"/>
    <w:rsid w:val="001645CA"/>
    <w:rsid w:val="00192AC1"/>
    <w:rsid w:val="00197F8F"/>
    <w:rsid w:val="001B4152"/>
    <w:rsid w:val="001C3E32"/>
    <w:rsid w:val="001E1519"/>
    <w:rsid w:val="001E2649"/>
    <w:rsid w:val="001E76B5"/>
    <w:rsid w:val="002013FD"/>
    <w:rsid w:val="0020585A"/>
    <w:rsid w:val="0021677E"/>
    <w:rsid w:val="00234938"/>
    <w:rsid w:val="00243573"/>
    <w:rsid w:val="00261C93"/>
    <w:rsid w:val="0026410B"/>
    <w:rsid w:val="00273627"/>
    <w:rsid w:val="002A245F"/>
    <w:rsid w:val="002B4C13"/>
    <w:rsid w:val="002D67F9"/>
    <w:rsid w:val="002D6E25"/>
    <w:rsid w:val="002E440D"/>
    <w:rsid w:val="002E6106"/>
    <w:rsid w:val="002E65EA"/>
    <w:rsid w:val="002F52C7"/>
    <w:rsid w:val="0031478C"/>
    <w:rsid w:val="0033392F"/>
    <w:rsid w:val="00357F09"/>
    <w:rsid w:val="00376E86"/>
    <w:rsid w:val="003876DD"/>
    <w:rsid w:val="003977EB"/>
    <w:rsid w:val="003A632D"/>
    <w:rsid w:val="003C3698"/>
    <w:rsid w:val="003C4264"/>
    <w:rsid w:val="003C477C"/>
    <w:rsid w:val="003E06DB"/>
    <w:rsid w:val="00416440"/>
    <w:rsid w:val="0042499A"/>
    <w:rsid w:val="0042542A"/>
    <w:rsid w:val="00436BF4"/>
    <w:rsid w:val="0044789F"/>
    <w:rsid w:val="004730C9"/>
    <w:rsid w:val="00481BBE"/>
    <w:rsid w:val="004B7938"/>
    <w:rsid w:val="004F17FA"/>
    <w:rsid w:val="004F4541"/>
    <w:rsid w:val="0051203A"/>
    <w:rsid w:val="0051232E"/>
    <w:rsid w:val="00527B59"/>
    <w:rsid w:val="0053492C"/>
    <w:rsid w:val="00541411"/>
    <w:rsid w:val="00553CC3"/>
    <w:rsid w:val="005627E6"/>
    <w:rsid w:val="00563E34"/>
    <w:rsid w:val="00571DE7"/>
    <w:rsid w:val="005820C6"/>
    <w:rsid w:val="00586E03"/>
    <w:rsid w:val="00592E44"/>
    <w:rsid w:val="005A759E"/>
    <w:rsid w:val="005C5AB2"/>
    <w:rsid w:val="005C670D"/>
    <w:rsid w:val="00600C9F"/>
    <w:rsid w:val="006126B4"/>
    <w:rsid w:val="00633B51"/>
    <w:rsid w:val="00634511"/>
    <w:rsid w:val="00644C76"/>
    <w:rsid w:val="0065007E"/>
    <w:rsid w:val="006867B6"/>
    <w:rsid w:val="006974BD"/>
    <w:rsid w:val="006A7AAE"/>
    <w:rsid w:val="006B2AA5"/>
    <w:rsid w:val="006C28AA"/>
    <w:rsid w:val="006C4E45"/>
    <w:rsid w:val="006D157D"/>
    <w:rsid w:val="006E4019"/>
    <w:rsid w:val="006F792F"/>
    <w:rsid w:val="007165EF"/>
    <w:rsid w:val="00720025"/>
    <w:rsid w:val="0073385E"/>
    <w:rsid w:val="00752E53"/>
    <w:rsid w:val="007530AB"/>
    <w:rsid w:val="007946D8"/>
    <w:rsid w:val="007B7D70"/>
    <w:rsid w:val="007C6A20"/>
    <w:rsid w:val="007D7103"/>
    <w:rsid w:val="007E488E"/>
    <w:rsid w:val="007F4262"/>
    <w:rsid w:val="007F6862"/>
    <w:rsid w:val="00801642"/>
    <w:rsid w:val="00801D4C"/>
    <w:rsid w:val="00802625"/>
    <w:rsid w:val="00802F06"/>
    <w:rsid w:val="00806CB1"/>
    <w:rsid w:val="00824034"/>
    <w:rsid w:val="00841CAE"/>
    <w:rsid w:val="008562C3"/>
    <w:rsid w:val="00861BBE"/>
    <w:rsid w:val="00877E37"/>
    <w:rsid w:val="008930D5"/>
    <w:rsid w:val="00894855"/>
    <w:rsid w:val="00895692"/>
    <w:rsid w:val="008B18FD"/>
    <w:rsid w:val="008C2EA0"/>
    <w:rsid w:val="008C5804"/>
    <w:rsid w:val="008C5C21"/>
    <w:rsid w:val="008D02A7"/>
    <w:rsid w:val="008D256B"/>
    <w:rsid w:val="008F5417"/>
    <w:rsid w:val="00914E37"/>
    <w:rsid w:val="009318D5"/>
    <w:rsid w:val="009333D9"/>
    <w:rsid w:val="00946663"/>
    <w:rsid w:val="00946A46"/>
    <w:rsid w:val="00976264"/>
    <w:rsid w:val="009764DA"/>
    <w:rsid w:val="009812B2"/>
    <w:rsid w:val="009D0105"/>
    <w:rsid w:val="009E4861"/>
    <w:rsid w:val="009E48BB"/>
    <w:rsid w:val="009F3260"/>
    <w:rsid w:val="00A0212A"/>
    <w:rsid w:val="00A11F23"/>
    <w:rsid w:val="00A1325E"/>
    <w:rsid w:val="00A15240"/>
    <w:rsid w:val="00A22EB1"/>
    <w:rsid w:val="00A56AB3"/>
    <w:rsid w:val="00A908DF"/>
    <w:rsid w:val="00AA1988"/>
    <w:rsid w:val="00AB2FDA"/>
    <w:rsid w:val="00AE3FEE"/>
    <w:rsid w:val="00AE5BA3"/>
    <w:rsid w:val="00AE66FC"/>
    <w:rsid w:val="00AF1601"/>
    <w:rsid w:val="00B04883"/>
    <w:rsid w:val="00B22B11"/>
    <w:rsid w:val="00B253AB"/>
    <w:rsid w:val="00B328E7"/>
    <w:rsid w:val="00B52A95"/>
    <w:rsid w:val="00B57F07"/>
    <w:rsid w:val="00BA33B6"/>
    <w:rsid w:val="00BC6619"/>
    <w:rsid w:val="00BD0307"/>
    <w:rsid w:val="00BD21F7"/>
    <w:rsid w:val="00BF2A63"/>
    <w:rsid w:val="00BF6824"/>
    <w:rsid w:val="00C006B9"/>
    <w:rsid w:val="00C044A2"/>
    <w:rsid w:val="00C21FF3"/>
    <w:rsid w:val="00C41B94"/>
    <w:rsid w:val="00C42168"/>
    <w:rsid w:val="00C54ACF"/>
    <w:rsid w:val="00C80712"/>
    <w:rsid w:val="00C81660"/>
    <w:rsid w:val="00C83521"/>
    <w:rsid w:val="00C85D56"/>
    <w:rsid w:val="00CB0489"/>
    <w:rsid w:val="00CC1C5D"/>
    <w:rsid w:val="00CE151C"/>
    <w:rsid w:val="00CE595F"/>
    <w:rsid w:val="00D34E70"/>
    <w:rsid w:val="00D47DCE"/>
    <w:rsid w:val="00D52766"/>
    <w:rsid w:val="00D56F60"/>
    <w:rsid w:val="00D62CF4"/>
    <w:rsid w:val="00D843D0"/>
    <w:rsid w:val="00D84655"/>
    <w:rsid w:val="00D92E86"/>
    <w:rsid w:val="00DA201A"/>
    <w:rsid w:val="00DC56D0"/>
    <w:rsid w:val="00DD32FA"/>
    <w:rsid w:val="00DE6D37"/>
    <w:rsid w:val="00DE72EA"/>
    <w:rsid w:val="00DF569E"/>
    <w:rsid w:val="00DF610A"/>
    <w:rsid w:val="00E02E48"/>
    <w:rsid w:val="00E2711E"/>
    <w:rsid w:val="00E638F6"/>
    <w:rsid w:val="00E94DAE"/>
    <w:rsid w:val="00EC3687"/>
    <w:rsid w:val="00EE4953"/>
    <w:rsid w:val="00F30237"/>
    <w:rsid w:val="00F348C7"/>
    <w:rsid w:val="00F37504"/>
    <w:rsid w:val="00F6048C"/>
    <w:rsid w:val="00F77832"/>
    <w:rsid w:val="00FA220B"/>
    <w:rsid w:val="00FC0FD2"/>
    <w:rsid w:val="00FE0C84"/>
    <w:rsid w:val="00FF2D21"/>
    <w:rsid w:val="2709CBBE"/>
    <w:rsid w:val="385D0F09"/>
    <w:rsid w:val="740A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F668"/>
  <w15:chartTrackingRefBased/>
  <w15:docId w15:val="{881DF6B6-BBAD-4BC7-8A2B-49E0002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5A"/>
  </w:style>
  <w:style w:type="paragraph" w:styleId="Footer">
    <w:name w:val="footer"/>
    <w:basedOn w:val="Normal"/>
    <w:link w:val="FooterChar"/>
    <w:uiPriority w:val="99"/>
    <w:unhideWhenUsed/>
    <w:rsid w:val="0020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5A"/>
  </w:style>
  <w:style w:type="paragraph" w:styleId="ListParagraph">
    <w:name w:val="List Paragraph"/>
    <w:basedOn w:val="Normal"/>
    <w:uiPriority w:val="34"/>
    <w:qFormat/>
    <w:rsid w:val="00D47DCE"/>
    <w:pPr>
      <w:ind w:left="720"/>
      <w:contextualSpacing/>
    </w:pPr>
    <w:rPr>
      <w:rFonts w:ascii="Calibri" w:eastAsia="Calibri" w:hAnsi="Calibri" w:cs="Times New Roman"/>
    </w:rPr>
  </w:style>
  <w:style w:type="paragraph" w:styleId="NoSpacing">
    <w:name w:val="No Spacing"/>
    <w:basedOn w:val="Normal"/>
    <w:uiPriority w:val="1"/>
    <w:qFormat/>
    <w:rsid w:val="00B22B1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3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C7"/>
    <w:rPr>
      <w:rFonts w:ascii="Segoe UI" w:hAnsi="Segoe UI" w:cs="Segoe UI"/>
      <w:sz w:val="18"/>
      <w:szCs w:val="18"/>
    </w:rPr>
  </w:style>
  <w:style w:type="character" w:styleId="Strong">
    <w:name w:val="Strong"/>
    <w:basedOn w:val="DefaultParagraphFont"/>
    <w:uiPriority w:val="22"/>
    <w:qFormat/>
    <w:rsid w:val="00A22EB1"/>
    <w:rPr>
      <w:b/>
      <w:bCs/>
    </w:rPr>
  </w:style>
  <w:style w:type="character" w:styleId="CommentReference">
    <w:name w:val="annotation reference"/>
    <w:basedOn w:val="DefaultParagraphFont"/>
    <w:uiPriority w:val="99"/>
    <w:semiHidden/>
    <w:unhideWhenUsed/>
    <w:rsid w:val="00AB2FDA"/>
    <w:rPr>
      <w:sz w:val="16"/>
      <w:szCs w:val="16"/>
    </w:rPr>
  </w:style>
  <w:style w:type="paragraph" w:styleId="CommentText">
    <w:name w:val="annotation text"/>
    <w:basedOn w:val="Normal"/>
    <w:link w:val="CommentTextChar"/>
    <w:uiPriority w:val="99"/>
    <w:semiHidden/>
    <w:unhideWhenUsed/>
    <w:rsid w:val="00AB2FDA"/>
    <w:pPr>
      <w:spacing w:line="240" w:lineRule="auto"/>
    </w:pPr>
    <w:rPr>
      <w:sz w:val="20"/>
      <w:szCs w:val="20"/>
    </w:rPr>
  </w:style>
  <w:style w:type="character" w:customStyle="1" w:styleId="CommentTextChar">
    <w:name w:val="Comment Text Char"/>
    <w:basedOn w:val="DefaultParagraphFont"/>
    <w:link w:val="CommentText"/>
    <w:uiPriority w:val="99"/>
    <w:semiHidden/>
    <w:rsid w:val="00AB2FDA"/>
    <w:rPr>
      <w:sz w:val="20"/>
      <w:szCs w:val="20"/>
    </w:rPr>
  </w:style>
  <w:style w:type="paragraph" w:styleId="CommentSubject">
    <w:name w:val="annotation subject"/>
    <w:basedOn w:val="CommentText"/>
    <w:next w:val="CommentText"/>
    <w:link w:val="CommentSubjectChar"/>
    <w:uiPriority w:val="99"/>
    <w:semiHidden/>
    <w:unhideWhenUsed/>
    <w:rsid w:val="00AB2FDA"/>
    <w:rPr>
      <w:b/>
      <w:bCs/>
    </w:rPr>
  </w:style>
  <w:style w:type="character" w:customStyle="1" w:styleId="CommentSubjectChar">
    <w:name w:val="Comment Subject Char"/>
    <w:basedOn w:val="CommentTextChar"/>
    <w:link w:val="CommentSubject"/>
    <w:uiPriority w:val="99"/>
    <w:semiHidden/>
    <w:rsid w:val="00AB2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367">
      <w:bodyDiv w:val="1"/>
      <w:marLeft w:val="0"/>
      <w:marRight w:val="0"/>
      <w:marTop w:val="0"/>
      <w:marBottom w:val="0"/>
      <w:divBdr>
        <w:top w:val="none" w:sz="0" w:space="0" w:color="auto"/>
        <w:left w:val="none" w:sz="0" w:space="0" w:color="auto"/>
        <w:bottom w:val="none" w:sz="0" w:space="0" w:color="auto"/>
        <w:right w:val="none" w:sz="0" w:space="0" w:color="auto"/>
      </w:divBdr>
    </w:div>
    <w:div w:id="327755865">
      <w:bodyDiv w:val="1"/>
      <w:marLeft w:val="0"/>
      <w:marRight w:val="0"/>
      <w:marTop w:val="0"/>
      <w:marBottom w:val="0"/>
      <w:divBdr>
        <w:top w:val="none" w:sz="0" w:space="0" w:color="auto"/>
        <w:left w:val="none" w:sz="0" w:space="0" w:color="auto"/>
        <w:bottom w:val="none" w:sz="0" w:space="0" w:color="auto"/>
        <w:right w:val="none" w:sz="0" w:space="0" w:color="auto"/>
      </w:divBdr>
    </w:div>
    <w:div w:id="341855728">
      <w:bodyDiv w:val="1"/>
      <w:marLeft w:val="0"/>
      <w:marRight w:val="0"/>
      <w:marTop w:val="0"/>
      <w:marBottom w:val="0"/>
      <w:divBdr>
        <w:top w:val="none" w:sz="0" w:space="0" w:color="auto"/>
        <w:left w:val="none" w:sz="0" w:space="0" w:color="auto"/>
        <w:bottom w:val="none" w:sz="0" w:space="0" w:color="auto"/>
        <w:right w:val="none" w:sz="0" w:space="0" w:color="auto"/>
      </w:divBdr>
      <w:divsChild>
        <w:div w:id="855731899">
          <w:marLeft w:val="374"/>
          <w:marRight w:val="0"/>
          <w:marTop w:val="360"/>
          <w:marBottom w:val="120"/>
          <w:divBdr>
            <w:top w:val="none" w:sz="0" w:space="0" w:color="auto"/>
            <w:left w:val="none" w:sz="0" w:space="0" w:color="auto"/>
            <w:bottom w:val="none" w:sz="0" w:space="0" w:color="auto"/>
            <w:right w:val="none" w:sz="0" w:space="0" w:color="auto"/>
          </w:divBdr>
        </w:div>
        <w:div w:id="1034889738">
          <w:marLeft w:val="374"/>
          <w:marRight w:val="0"/>
          <w:marTop w:val="360"/>
          <w:marBottom w:val="120"/>
          <w:divBdr>
            <w:top w:val="none" w:sz="0" w:space="0" w:color="auto"/>
            <w:left w:val="none" w:sz="0" w:space="0" w:color="auto"/>
            <w:bottom w:val="none" w:sz="0" w:space="0" w:color="auto"/>
            <w:right w:val="none" w:sz="0" w:space="0" w:color="auto"/>
          </w:divBdr>
        </w:div>
        <w:div w:id="639846621">
          <w:marLeft w:val="374"/>
          <w:marRight w:val="0"/>
          <w:marTop w:val="360"/>
          <w:marBottom w:val="120"/>
          <w:divBdr>
            <w:top w:val="none" w:sz="0" w:space="0" w:color="auto"/>
            <w:left w:val="none" w:sz="0" w:space="0" w:color="auto"/>
            <w:bottom w:val="none" w:sz="0" w:space="0" w:color="auto"/>
            <w:right w:val="none" w:sz="0" w:space="0" w:color="auto"/>
          </w:divBdr>
        </w:div>
        <w:div w:id="1513645311">
          <w:marLeft w:val="374"/>
          <w:marRight w:val="0"/>
          <w:marTop w:val="360"/>
          <w:marBottom w:val="120"/>
          <w:divBdr>
            <w:top w:val="none" w:sz="0" w:space="0" w:color="auto"/>
            <w:left w:val="none" w:sz="0" w:space="0" w:color="auto"/>
            <w:bottom w:val="none" w:sz="0" w:space="0" w:color="auto"/>
            <w:right w:val="none" w:sz="0" w:space="0" w:color="auto"/>
          </w:divBdr>
        </w:div>
        <w:div w:id="1911767694">
          <w:marLeft w:val="907"/>
          <w:marRight w:val="0"/>
          <w:marTop w:val="0"/>
          <w:marBottom w:val="120"/>
          <w:divBdr>
            <w:top w:val="none" w:sz="0" w:space="0" w:color="auto"/>
            <w:left w:val="none" w:sz="0" w:space="0" w:color="auto"/>
            <w:bottom w:val="none" w:sz="0" w:space="0" w:color="auto"/>
            <w:right w:val="none" w:sz="0" w:space="0" w:color="auto"/>
          </w:divBdr>
        </w:div>
        <w:div w:id="1417291363">
          <w:marLeft w:val="374"/>
          <w:marRight w:val="0"/>
          <w:marTop w:val="360"/>
          <w:marBottom w:val="120"/>
          <w:divBdr>
            <w:top w:val="none" w:sz="0" w:space="0" w:color="auto"/>
            <w:left w:val="none" w:sz="0" w:space="0" w:color="auto"/>
            <w:bottom w:val="none" w:sz="0" w:space="0" w:color="auto"/>
            <w:right w:val="none" w:sz="0" w:space="0" w:color="auto"/>
          </w:divBdr>
        </w:div>
        <w:div w:id="1124233518">
          <w:marLeft w:val="907"/>
          <w:marRight w:val="0"/>
          <w:marTop w:val="0"/>
          <w:marBottom w:val="120"/>
          <w:divBdr>
            <w:top w:val="none" w:sz="0" w:space="0" w:color="auto"/>
            <w:left w:val="none" w:sz="0" w:space="0" w:color="auto"/>
            <w:bottom w:val="none" w:sz="0" w:space="0" w:color="auto"/>
            <w:right w:val="none" w:sz="0" w:space="0" w:color="auto"/>
          </w:divBdr>
        </w:div>
        <w:div w:id="1849103188">
          <w:marLeft w:val="907"/>
          <w:marRight w:val="0"/>
          <w:marTop w:val="0"/>
          <w:marBottom w:val="120"/>
          <w:divBdr>
            <w:top w:val="none" w:sz="0" w:space="0" w:color="auto"/>
            <w:left w:val="none" w:sz="0" w:space="0" w:color="auto"/>
            <w:bottom w:val="none" w:sz="0" w:space="0" w:color="auto"/>
            <w:right w:val="none" w:sz="0" w:space="0" w:color="auto"/>
          </w:divBdr>
        </w:div>
        <w:div w:id="1283268980">
          <w:marLeft w:val="374"/>
          <w:marRight w:val="0"/>
          <w:marTop w:val="360"/>
          <w:marBottom w:val="120"/>
          <w:divBdr>
            <w:top w:val="none" w:sz="0" w:space="0" w:color="auto"/>
            <w:left w:val="none" w:sz="0" w:space="0" w:color="auto"/>
            <w:bottom w:val="none" w:sz="0" w:space="0" w:color="auto"/>
            <w:right w:val="none" w:sz="0" w:space="0" w:color="auto"/>
          </w:divBdr>
        </w:div>
        <w:div w:id="218789500">
          <w:marLeft w:val="374"/>
          <w:marRight w:val="0"/>
          <w:marTop w:val="360"/>
          <w:marBottom w:val="120"/>
          <w:divBdr>
            <w:top w:val="none" w:sz="0" w:space="0" w:color="auto"/>
            <w:left w:val="none" w:sz="0" w:space="0" w:color="auto"/>
            <w:bottom w:val="none" w:sz="0" w:space="0" w:color="auto"/>
            <w:right w:val="none" w:sz="0" w:space="0" w:color="auto"/>
          </w:divBdr>
        </w:div>
      </w:divsChild>
    </w:div>
    <w:div w:id="531845404">
      <w:bodyDiv w:val="1"/>
      <w:marLeft w:val="0"/>
      <w:marRight w:val="0"/>
      <w:marTop w:val="0"/>
      <w:marBottom w:val="0"/>
      <w:divBdr>
        <w:top w:val="none" w:sz="0" w:space="0" w:color="auto"/>
        <w:left w:val="none" w:sz="0" w:space="0" w:color="auto"/>
        <w:bottom w:val="none" w:sz="0" w:space="0" w:color="auto"/>
        <w:right w:val="none" w:sz="0" w:space="0" w:color="auto"/>
      </w:divBdr>
    </w:div>
    <w:div w:id="822695317">
      <w:bodyDiv w:val="1"/>
      <w:marLeft w:val="0"/>
      <w:marRight w:val="0"/>
      <w:marTop w:val="0"/>
      <w:marBottom w:val="0"/>
      <w:divBdr>
        <w:top w:val="none" w:sz="0" w:space="0" w:color="auto"/>
        <w:left w:val="none" w:sz="0" w:space="0" w:color="auto"/>
        <w:bottom w:val="none" w:sz="0" w:space="0" w:color="auto"/>
        <w:right w:val="none" w:sz="0" w:space="0" w:color="auto"/>
      </w:divBdr>
    </w:div>
    <w:div w:id="8599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7C3F0A78E8246B964159D57AB34FA" ma:contentTypeVersion="11" ma:contentTypeDescription="Create a new document." ma:contentTypeScope="" ma:versionID="2e7eb9650092d7cb52c4e7be01049f2f">
  <xsd:schema xmlns:xsd="http://www.w3.org/2001/XMLSchema" xmlns:xs="http://www.w3.org/2001/XMLSchema" xmlns:p="http://schemas.microsoft.com/office/2006/metadata/properties" xmlns:ns3="bb724b75-5270-4625-87a4-f2d66090665a" xmlns:ns4="93e907bb-2b02-4e07-81dd-bd259a692666" targetNamespace="http://schemas.microsoft.com/office/2006/metadata/properties" ma:root="true" ma:fieldsID="94cb97f9e50d511d56d02dd96ae8cef9" ns3:_="" ns4:_="">
    <xsd:import namespace="bb724b75-5270-4625-87a4-f2d66090665a"/>
    <xsd:import namespace="93e907bb-2b02-4e07-81dd-bd259a6926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4b75-5270-4625-87a4-f2d660906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907bb-2b02-4e07-81dd-bd259a6926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8219-135F-4BFE-BEE2-68FC1FC835C9}">
  <ds:schemaRefs>
    <ds:schemaRef ds:uri="http://schemas.microsoft.com/sharepoint/v3/contenttype/forms"/>
  </ds:schemaRefs>
</ds:datastoreItem>
</file>

<file path=customXml/itemProps2.xml><?xml version="1.0" encoding="utf-8"?>
<ds:datastoreItem xmlns:ds="http://schemas.openxmlformats.org/officeDocument/2006/customXml" ds:itemID="{FCA1296D-0754-4E12-BBC7-55CA43B6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24b75-5270-4625-87a4-f2d66090665a"/>
    <ds:schemaRef ds:uri="93e907bb-2b02-4e07-81dd-bd259a692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4D2A5-05C3-4AB8-AB89-9A0E0DDC2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D30D2-EB85-4595-93CE-17DCF508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Rozwick [KDHE]</dc:creator>
  <cp:keywords/>
  <dc:description/>
  <cp:lastModifiedBy>Lightbay Michael</cp:lastModifiedBy>
  <cp:revision>3</cp:revision>
  <cp:lastPrinted>2020-01-07T14:37:00Z</cp:lastPrinted>
  <dcterms:created xsi:type="dcterms:W3CDTF">2020-04-07T13:58:00Z</dcterms:created>
  <dcterms:modified xsi:type="dcterms:W3CDTF">2020-04-07T14:39:00Z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0x010100FF57C3F0A78E8246B964159D57AB34FA</vt:lpwstr>
  </property>
</Properties>
</file>